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A7" w:rsidRDefault="00FE60EC">
      <w:pPr>
        <w:spacing w:line="360" w:lineRule="auto"/>
        <w:jc w:val="center"/>
        <w:rPr>
          <w:rFonts w:ascii="Nobel-Book" w:eastAsia="Nobel-Book" w:hAnsi="Nobel-Book" w:cs="Nobel-Book"/>
          <w:b/>
          <w:sz w:val="32"/>
          <w:szCs w:val="32"/>
        </w:rPr>
      </w:pPr>
      <w:proofErr w:type="spellStart"/>
      <w:r>
        <w:rPr>
          <w:rFonts w:ascii="Nobel-Book" w:eastAsia="Nobel-Book" w:hAnsi="Nobel-Book" w:cs="Nobel-Book"/>
          <w:b/>
          <w:sz w:val="32"/>
          <w:szCs w:val="32"/>
        </w:rPr>
        <w:t>Lexus</w:t>
      </w:r>
      <w:proofErr w:type="spellEnd"/>
      <w:r>
        <w:rPr>
          <w:rFonts w:ascii="Nobel-Book" w:eastAsia="Nobel-Book" w:hAnsi="Nobel-Book" w:cs="Nobel-Book"/>
          <w:b/>
          <w:sz w:val="32"/>
          <w:szCs w:val="32"/>
        </w:rPr>
        <w:t xml:space="preserve"> anuncia novo RX 500h no Brasil</w:t>
      </w:r>
    </w:p>
    <w:p w:rsidR="00BF3EA7" w:rsidRDefault="00FE60EC">
      <w:pPr>
        <w:numPr>
          <w:ilvl w:val="0"/>
          <w:numId w:val="1"/>
        </w:numPr>
        <w:spacing w:after="0" w:line="360" w:lineRule="auto"/>
        <w:jc w:val="both"/>
        <w:rPr>
          <w:rFonts w:ascii="Nobel-Book" w:eastAsia="Nobel-Book" w:hAnsi="Nobel-Book" w:cs="Nobel-Book"/>
          <w:i/>
          <w:sz w:val="24"/>
          <w:szCs w:val="24"/>
        </w:rPr>
      </w:pPr>
      <w:r>
        <w:rPr>
          <w:rFonts w:ascii="Nobel-Book" w:eastAsia="Nobel-Book" w:hAnsi="Nobel-Book" w:cs="Nobel-Book"/>
          <w:i/>
          <w:sz w:val="24"/>
          <w:szCs w:val="24"/>
        </w:rPr>
        <w:t>Completamente redesenhad</w:t>
      </w:r>
      <w:r w:rsidR="00F9615A">
        <w:rPr>
          <w:rFonts w:ascii="Nobel-Book" w:eastAsia="Nobel-Book" w:hAnsi="Nobel-Book" w:cs="Nobel-Book"/>
          <w:i/>
          <w:sz w:val="24"/>
          <w:szCs w:val="24"/>
        </w:rPr>
        <w:t>a</w:t>
      </w:r>
      <w:r>
        <w:rPr>
          <w:rFonts w:ascii="Nobel-Book" w:eastAsia="Nobel-Book" w:hAnsi="Nobel-Book" w:cs="Nobel-Book"/>
          <w:i/>
          <w:sz w:val="24"/>
          <w:szCs w:val="24"/>
        </w:rPr>
        <w:t xml:space="preserve">, quinta geração do SUV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premium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 xml:space="preserve"> incorpora a transformação da marca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>, apresentando uma nova plataforma global</w:t>
      </w:r>
    </w:p>
    <w:p w:rsidR="00BF3EA7" w:rsidRDefault="00FE60EC">
      <w:pPr>
        <w:numPr>
          <w:ilvl w:val="0"/>
          <w:numId w:val="1"/>
        </w:numPr>
        <w:spacing w:after="0" w:line="360" w:lineRule="auto"/>
        <w:jc w:val="both"/>
        <w:rPr>
          <w:rFonts w:ascii="Nobel-Book" w:eastAsia="Nobel-Book" w:hAnsi="Nobel-Book" w:cs="Nobel-Book"/>
          <w:i/>
          <w:sz w:val="24"/>
          <w:szCs w:val="24"/>
        </w:rPr>
      </w:pPr>
      <w:r>
        <w:rPr>
          <w:rFonts w:ascii="Nobel-Book" w:eastAsia="Nobel-Book" w:hAnsi="Nobel-Book" w:cs="Nobel-Book"/>
          <w:i/>
          <w:sz w:val="24"/>
          <w:szCs w:val="24"/>
        </w:rPr>
        <w:t xml:space="preserve">Modelo alia desempenho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Driving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Signature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 xml:space="preserve"> refinado e simboliza o design de próxima geração da marca </w:t>
      </w:r>
    </w:p>
    <w:p w:rsidR="00BF3EA7" w:rsidRDefault="00FE60EC">
      <w:pPr>
        <w:numPr>
          <w:ilvl w:val="0"/>
          <w:numId w:val="1"/>
        </w:num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i/>
          <w:sz w:val="24"/>
          <w:szCs w:val="24"/>
        </w:rPr>
        <w:t>Motor 2,4L turbo conta com sistema híbrido recém-desenvolvido e sistema de tração integral DIRECT4</w:t>
      </w:r>
    </w:p>
    <w:p w:rsidR="00BF3EA7" w:rsidRDefault="00FE60EC">
      <w:pPr>
        <w:numPr>
          <w:ilvl w:val="0"/>
          <w:numId w:val="1"/>
        </w:num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i/>
          <w:sz w:val="24"/>
          <w:szCs w:val="24"/>
        </w:rPr>
        <w:t>SUV chega em versão única F-Sport</w:t>
      </w:r>
    </w:p>
    <w:p w:rsidR="00BF3EA7" w:rsidRDefault="00BF3EA7">
      <w:pPr>
        <w:spacing w:line="360" w:lineRule="auto"/>
        <w:ind w:left="720"/>
        <w:jc w:val="both"/>
        <w:rPr>
          <w:rFonts w:ascii="Nobel-Book" w:eastAsia="Nobel-Book" w:hAnsi="Nobel-Book" w:cs="Nobel-Book"/>
          <w:sz w:val="24"/>
          <w:szCs w:val="24"/>
        </w:rPr>
      </w:pP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do Brasil, marca pioneira por ter todo seu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line-up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eletrificado desde 2020, anuncia hoje, 26 de abril de 2023, a chegada do novo RX 500h no País. O SUV híbrido que desembarca por aqui em sua quinta geração, exclusivamente na versão F-Sport, a mais potente da linha, foi totalmente renovado. O RX é um modelo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flagship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global no portfólio da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, e é diferente de tudo o que a marca já produziu até hoje. 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RX 300 foi pioneiro no segmento de SUV de luxo quando estreou na América do Norte, </w:t>
      </w:r>
      <w:proofErr w:type="gramStart"/>
      <w:r>
        <w:rPr>
          <w:rFonts w:ascii="Nobel-Book" w:eastAsia="Nobel-Book" w:hAnsi="Nobel-Book" w:cs="Nobel-Book"/>
          <w:sz w:val="24"/>
          <w:szCs w:val="24"/>
        </w:rPr>
        <w:t>em</w:t>
      </w:r>
      <w:proofErr w:type="gramEnd"/>
      <w:r>
        <w:rPr>
          <w:rFonts w:ascii="Nobel-Book" w:eastAsia="Nobel-Book" w:hAnsi="Nobel-Book" w:cs="Nobel-Book"/>
          <w:sz w:val="24"/>
          <w:szCs w:val="24"/>
        </w:rPr>
        <w:t xml:space="preserve"> 1998. Em 2005, 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lançou seu primeiro modelo híbrido, o RX400h, como o primeiro SUV híbrido de luxo do mundo. Como modelo principal da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>, o RX evoluiu ao longo dos anos com o apoio de muitos clientes em todo o mundo.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Nessa nova geração, o primeiro desafio da engenharia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no novo RX foi criar um carro divertido de dirigir e que pudesse dialogar com o motorista. Já a filosofia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Driving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Signature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, baseada nos pilares de Conforto, Controle e Confiança, foi aprimorada ao evoluir completamente os fundamentos do veículo, mantendo a condução refinada e o bom nível de sofisticação e silêncio a bordo, que são as origens da marca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. 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novo RX 500h F-Sport estreia no Brasil o novo sistema de tração DIRECT4 nas quatro rodas que entrega melhor dirigibilidade e respostas precisas durante aceleração e frenagem, além de mais estabilidade e conforto. Presente originalmente no modelo RZ, primeiro SUV elétrico da marca, apresentado globalmente no ano passado, esse controle preciso da tração funciona em conjunto com um sistema elétrico híbrido recém-desenvolvido para maximizar a aderência das rodas dianteiras e traseiras. Conta também com sistema DRS que faz a esterço das rodas traseiras, recurso que facilita manobras e dá mais estabilidade ao carro em </w:t>
      </w:r>
      <w:r>
        <w:rPr>
          <w:rFonts w:ascii="Nobel-Book" w:eastAsia="Nobel-Book" w:hAnsi="Nobel-Book" w:cs="Nobel-Book"/>
          <w:sz w:val="24"/>
          <w:szCs w:val="24"/>
        </w:rPr>
        <w:lastRenderedPageBreak/>
        <w:t xml:space="preserve">curvas.  Com a novidade, os motoristas dispõem de uma experiência de direção revigorante, direta e com muito torque. 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>O novo RX cumprirá sua missão no portfólio da marca no Brasil como um modelo central global que contribui para uma sociedade neutra em carbono, mantendo-se próximo das necessidades e dos estilos de vida cada vez mais diversificados dos clientes.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Novo design - pensado para a sofisticação</w:t>
      </w:r>
    </w:p>
    <w:p w:rsidR="00BF3EA7" w:rsidRDefault="00BF3EA7">
      <w:pPr>
        <w:spacing w:after="0"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Para o design exterior, 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assumiu outro desafio: o de criar uma identidade única, por meio da utilização do “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spindle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body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>”</w:t>
      </w:r>
      <w:r>
        <w:rPr>
          <w:rFonts w:ascii="Nobel-Book" w:eastAsia="Nobel-Book" w:hAnsi="Nobel-Book" w:cs="Nobel-Book"/>
          <w:sz w:val="24"/>
          <w:szCs w:val="24"/>
        </w:rPr>
        <w:t xml:space="preserve"> – o conceito de uma nova grade, que proporciona uma ampla funcionalidade de refrigeração com um estilo sofisticado que transmite a nova experiência de condução. A grade frontal segue com efeito tridimensional, que dá a sensação de robustez ao veículo. </w:t>
      </w:r>
    </w:p>
    <w:p w:rsidR="00BF3EA7" w:rsidRDefault="00BF3EA7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modelo também agrega um conjunto óptico composto por faróis de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LEDs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com acendimento automático, ajuste automático de altura e lavador. O novo RX 500h conta ainda com função DRL em formato de “L”, que comunica bem a identidade visual da marca, remetendo ao logo da companhia.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Na traseira, as lanternas invadem a tampa do porta-malas e oferecem melhor iluminação. A assinatura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também está presente centralizada na tampa do porta-malas. A coluna “C” do </w:t>
      </w:r>
      <w:r>
        <w:rPr>
          <w:rFonts w:ascii="Nobel-Book" w:eastAsia="Nobel-Book" w:hAnsi="Nobel-Book" w:cs="Nobel-Book"/>
          <w:i/>
          <w:sz w:val="24"/>
          <w:szCs w:val="24"/>
        </w:rPr>
        <w:t xml:space="preserve">SUV </w:t>
      </w:r>
      <w:r>
        <w:rPr>
          <w:rFonts w:ascii="Nobel-Book" w:eastAsia="Nobel-Book" w:hAnsi="Nobel-Book" w:cs="Nobel-Book"/>
          <w:sz w:val="24"/>
          <w:szCs w:val="24"/>
        </w:rPr>
        <w:t xml:space="preserve">tem, ainda, uma caída que torna o visual cupê, incorporando um efeito de esportividade. 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Interior - luxuoso e tecnológico</w:t>
      </w:r>
    </w:p>
    <w:p w:rsidR="00BF3EA7" w:rsidRDefault="00BF3EA7">
      <w:pPr>
        <w:spacing w:after="0"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Pautado pelo princípio de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Omotenashi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da marca, termo em japonês que significa hospitalidade, o novo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RX 500h foi desenvolvido de dentro para fora, ou seja, todos os comandos se mantêm em posição ergonômica, a fim de garantir uma condução confortável e segura.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design interior baseia-se no conceito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Tazuna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, centrado no ser humano, com assentos que permitem uma ligação mais profunda e intuitiva entre o automóvel e o condutor para uma dirigibilidade emocionante, em uma cabine espaçosa e confortável para os passageiros. Além disso, o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cockpit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foi desenvolvido para maximizar o prazer de dirigir. 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lastRenderedPageBreak/>
        <w:t xml:space="preserve">O acabamento de couro reveste o volante e a manopla de transmissão. O painel e console central, que obteve reposicionamento do câmbio automático e porta-objetos, inclui itens de alumínio que deixam o visual ainda mais sofisticado e esportivo, como as pedaleiras também feitas deste material. Carregador por indução para </w:t>
      </w:r>
      <w:r>
        <w:rPr>
          <w:rFonts w:ascii="Nobel-Book" w:eastAsia="Nobel-Book" w:hAnsi="Nobel-Book" w:cs="Nobel-Book"/>
          <w:i/>
          <w:sz w:val="24"/>
          <w:szCs w:val="24"/>
        </w:rPr>
        <w:t>smartphones</w:t>
      </w:r>
      <w:r>
        <w:rPr>
          <w:rFonts w:ascii="Nobel-Book" w:eastAsia="Nobel-Book" w:hAnsi="Nobel-Book" w:cs="Nobel-Book"/>
          <w:sz w:val="24"/>
          <w:szCs w:val="24"/>
        </w:rPr>
        <w:t xml:space="preserve"> também está presente na versão. 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RX 500h contém central multimídia com tela de 14” com avançados recursos de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infoentretenimento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e conectividade via Bluetooth, com espelhamento de aplicativos como Google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Maps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,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Waze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,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Spotify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, Apple Music e WhatsApp, via sistemas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Android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e Apple</w:t>
      </w:r>
      <w:r>
        <w:rPr>
          <w:rFonts w:ascii="Nobel-Book" w:eastAsia="Nobel-Book" w:hAnsi="Nobel-Book" w:cs="Nobel-Book"/>
          <w:strike/>
          <w:sz w:val="24"/>
          <w:szCs w:val="24"/>
        </w:rPr>
        <w:t>,</w:t>
      </w:r>
      <w:r>
        <w:rPr>
          <w:rFonts w:ascii="Nobel-Book" w:eastAsia="Nobel-Book" w:hAnsi="Nobel-Book" w:cs="Nobel-Book"/>
          <w:sz w:val="24"/>
          <w:szCs w:val="24"/>
        </w:rPr>
        <w:t xml:space="preserve"> ou por meio de entradas USB. O sistema ainda conta com recurso de controle por voz que permite ajustes por meio da frase "Olá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>".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>O RX vem com ar-condicionado digital de tripla zona, digital integrado frio e quente, sensor de umidade e sistema S/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Flow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com função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Concierge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, que vincula o sistema de ar com ventilação, de acordo com a temperatura programada pelo motorista ou passageiro, sendo três níveis de resfriamento com opção de regulagem automática. 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Motorização eficiente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RX 500h é equipado com o potente propulsor a combustão turbo de 2,4 litros com quatro cilindros e dois motores elétricos, que somados entregam potência de 371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cv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e torque de 46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kgfm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>. Juntos, eles oferecem alta eficiência e economia de combustível, além de uma agradável experiência de performance com baixo nível de emissões.</w:t>
      </w:r>
    </w:p>
    <w:p w:rsidR="00BF3EA7" w:rsidRDefault="00BF3EA7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SUV de luxo ainda é equipado com transmissão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Hybrid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Transaxle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otimizada de seis marchas, que proporciona acelerações mais lineares, reduz ou aumenta as marchas e pode gerar alto torque em baixas rotações, o que permite maior controle da condução sem desperdiçar energia. Tecnologia aliada à eficiência de combustível.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RX 500h tem quatro modos de condução, divididos em: Normal, ECO, Sport e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Custom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. Neste último, o cliente pode configurar a direção para o modo Sport e o ar-condicionado para o modo ECO, por exemplo. </w:t>
      </w:r>
    </w:p>
    <w:p w:rsidR="00BF3EA7" w:rsidRDefault="00BF3EA7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  <w:highlight w:val="yellow"/>
        </w:rPr>
      </w:pP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Funcionamento DIRECT4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DIRECT4 é um sistema inteligente de tração nas quatro rodas que monitora e controla constantemente a quantidade de torque de acionamento e a força de frenagem fornecida entre </w:t>
      </w:r>
      <w:r>
        <w:rPr>
          <w:rFonts w:ascii="Nobel-Book" w:eastAsia="Nobel-Book" w:hAnsi="Nobel-Book" w:cs="Nobel-Book"/>
          <w:sz w:val="24"/>
          <w:szCs w:val="24"/>
        </w:rPr>
        <w:lastRenderedPageBreak/>
        <w:t>os dois eixos do veículo. Um elemento-chave do sistema de distribuição de torque é o e-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Axle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>, uma unidade de acionamento que combina um motor elétrico de alto torque, ECU e transmissão em um pacote compacto e modular. A unidade está localizada entre as rodas e configurada de forma que o motor e a transmissão estejam no mesmo plano para otimizar a distribuição da força motriz de forma mais instantânea.</w:t>
      </w:r>
    </w:p>
    <w:p w:rsidR="00BF3EA7" w:rsidRDefault="00BF3EA7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  <w:highlight w:val="yellow"/>
        </w:rPr>
      </w:pPr>
    </w:p>
    <w:p w:rsidR="00BF3EA7" w:rsidRDefault="00FE60E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Direção traseira dinâmica - DRS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>Ao monitorar a velocidade do veículo, o sentido da direção e as entradas do motorista, o sistema calcula constantemente o ângulo ideal para todas as quatro rodas a qualquer momento. Ele controla de forma independente os ângulos de direção dianteiro e traseiro, melhorando a resposta nas curvas, a aderência traseira, a estabilidade do veículo e a agilidade geral nas curvas. Além disso, o DRS mede a velocidade do veículo e a taxa de guinada (a diferença entre a direção em que o veículo está viajando e o ângulo para o qual a carroceria está apontando), o ângulo e a velocidade da direção e as forças G laterais. Ele usa esses dados para determinar o ângulo de direção ideal para as rodas traseiras. Em velocidades abaixo de 80 km/h, as rodas dianteiras e traseiras giram em direções opostas; acima dessa velocidade, eles giram na mesma direção - no máximo 4 graus, o que proporciona excelente controle e precisão, sustentados por segurança e estabilidade.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Segurança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No quesito segurança passiva, o RX 500h conta com sete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airbags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, sendo um de joelho, para o motorista; dois laterais (cortina); dois frontais; e dois laterais, para o motorista e o passageiro dianteiro. Além disso, tem tecnologias de segurança ativa para auxiliar os condutores, por meio do mais sistema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Safety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System 3.0: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• </w:t>
      </w:r>
      <w:r>
        <w:rPr>
          <w:rFonts w:ascii="Nobel-Book" w:eastAsia="Nobel-Book" w:hAnsi="Nobel-Book" w:cs="Nobel-Book"/>
          <w:sz w:val="24"/>
          <w:szCs w:val="24"/>
          <w:u w:val="single"/>
        </w:rPr>
        <w:t>Sistema de Saída de Faixa (LTA)</w:t>
      </w:r>
      <w:r>
        <w:rPr>
          <w:rFonts w:ascii="Nobel-Book" w:eastAsia="Nobel-Book" w:hAnsi="Nobel-Book" w:cs="Nobel-Book"/>
          <w:sz w:val="24"/>
          <w:szCs w:val="24"/>
        </w:rPr>
        <w:t>: o sistema entra automaticamente em ação e avisa o motorista com um sinal sonoro ou vibração no volante, para corrigir o curso sempre que ultrapassar as marcações da pista.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• </w:t>
      </w:r>
      <w:r>
        <w:rPr>
          <w:rFonts w:ascii="Nobel-Book" w:eastAsia="Nobel-Book" w:hAnsi="Nobel-Book" w:cs="Nobel-Book"/>
          <w:sz w:val="24"/>
          <w:szCs w:val="24"/>
          <w:u w:val="single"/>
        </w:rPr>
        <w:t>Sistema de Mudança de Faixa (LDA)</w:t>
      </w:r>
      <w:r>
        <w:rPr>
          <w:rFonts w:ascii="Nobel-Book" w:eastAsia="Nobel-Book" w:hAnsi="Nobel-Book" w:cs="Nobel-Book"/>
          <w:sz w:val="24"/>
          <w:szCs w:val="24"/>
        </w:rPr>
        <w:t>: o sistema entra automaticamente em ação para auxiliar o motorista no processo de mudança de faixa, monitorando aproximação de carros, para prevenir potenciais colisões.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lastRenderedPageBreak/>
        <w:t xml:space="preserve">• </w:t>
      </w:r>
      <w:r>
        <w:rPr>
          <w:rFonts w:ascii="Nobel-Book" w:eastAsia="Nobel-Book" w:hAnsi="Nobel-Book" w:cs="Nobel-Book"/>
          <w:sz w:val="24"/>
          <w:szCs w:val="24"/>
          <w:u w:val="single"/>
        </w:rPr>
        <w:t>Sistema de Colisão Frontal (</w:t>
      </w:r>
      <w:proofErr w:type="spellStart"/>
      <w:r>
        <w:rPr>
          <w:rFonts w:ascii="Nobel-Book" w:eastAsia="Nobel-Book" w:hAnsi="Nobel-Book" w:cs="Nobel-Book"/>
          <w:i/>
          <w:sz w:val="24"/>
          <w:szCs w:val="24"/>
          <w:u w:val="single"/>
        </w:rPr>
        <w:t>Pre</w:t>
      </w:r>
      <w:proofErr w:type="spellEnd"/>
      <w:r>
        <w:rPr>
          <w:rFonts w:ascii="Nobel-Book" w:eastAsia="Nobel-Book" w:hAnsi="Nobel-Book" w:cs="Nobel-Book"/>
          <w:i/>
          <w:sz w:val="24"/>
          <w:szCs w:val="24"/>
          <w:u w:val="single"/>
        </w:rPr>
        <w:t>-Crash</w:t>
      </w:r>
      <w:r>
        <w:rPr>
          <w:rFonts w:ascii="Nobel-Book" w:eastAsia="Nobel-Book" w:hAnsi="Nobel-Book" w:cs="Nobel-Book"/>
          <w:sz w:val="24"/>
          <w:szCs w:val="24"/>
          <w:u w:val="single"/>
        </w:rPr>
        <w:t>)</w:t>
      </w:r>
      <w:r>
        <w:rPr>
          <w:rFonts w:ascii="Nobel-Book" w:eastAsia="Nobel-Book" w:hAnsi="Nobel-Book" w:cs="Nobel-Book"/>
          <w:sz w:val="24"/>
          <w:szCs w:val="24"/>
        </w:rPr>
        <w:t>: suporte na prevenção de colisão e danos por meio de alertas sonoros. Se necessário, ativa automaticamente o sistema de frenagem (acima de 20 km/h).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• </w:t>
      </w:r>
      <w:r>
        <w:rPr>
          <w:rFonts w:ascii="Nobel-Book" w:eastAsia="Nobel-Book" w:hAnsi="Nobel-Book" w:cs="Nobel-Book"/>
          <w:sz w:val="24"/>
          <w:szCs w:val="24"/>
          <w:u w:val="single"/>
        </w:rPr>
        <w:t>Farol Alto Adaptativo (AHS):</w:t>
      </w:r>
      <w:r>
        <w:rPr>
          <w:rFonts w:ascii="Nobel-Book" w:eastAsia="Nobel-Book" w:hAnsi="Nobel-Book" w:cs="Nobel-Book"/>
          <w:sz w:val="24"/>
          <w:szCs w:val="24"/>
        </w:rPr>
        <w:t xml:space="preserve"> acende e apaga alguns dos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LED’s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do farol do veículo, para evitar o ofuscamento do motorista à frente e na mão contrária, o que ajuda a garantir a visibilidade ideal durante a condução noturna.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• </w:t>
      </w:r>
      <w:r>
        <w:rPr>
          <w:rFonts w:ascii="Nobel-Book" w:eastAsia="Nobel-Book" w:hAnsi="Nobel-Book" w:cs="Nobel-Book"/>
          <w:sz w:val="24"/>
          <w:szCs w:val="24"/>
          <w:u w:val="single"/>
        </w:rPr>
        <w:t>Controle de Velocidade e Cruzeiro Adaptativo (DRCC)</w:t>
      </w:r>
      <w:r>
        <w:rPr>
          <w:rFonts w:ascii="Nobel-Book" w:eastAsia="Nobel-Book" w:hAnsi="Nobel-Book" w:cs="Nobel-Book"/>
          <w:sz w:val="24"/>
          <w:szCs w:val="24"/>
        </w:rPr>
        <w:t>: utiliza laser, radar e câmeras, ou um desses sistemas, para manter uma distância constante e segura em relação ao carro da frente. O sistema ainda diminui ou aumenta automaticamente a velocidade, de acordo com o tráfego.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Outros recursos de segurança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• </w:t>
      </w:r>
      <w:r>
        <w:rPr>
          <w:rFonts w:ascii="Nobel-Book" w:eastAsia="Nobel-Book" w:hAnsi="Nobel-Book" w:cs="Nobel-Book"/>
          <w:sz w:val="24"/>
          <w:szCs w:val="24"/>
          <w:u w:val="single"/>
        </w:rPr>
        <w:t>Alerta de Ponto Cego (BSM):</w:t>
      </w:r>
      <w:r>
        <w:rPr>
          <w:rFonts w:ascii="Nobel-Book" w:eastAsia="Nobel-Book" w:hAnsi="Nobel-Book" w:cs="Nobel-Book"/>
          <w:sz w:val="24"/>
          <w:szCs w:val="24"/>
        </w:rPr>
        <w:t xml:space="preserve"> monitor de ponto cego que identifica automóveis fora do campo de visão do motorista e emite alertas por meio de aviso no retrovisor externo do veículo.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proofErr w:type="gramStart"/>
      <w:r>
        <w:rPr>
          <w:rFonts w:ascii="Nobel-Book" w:eastAsia="Nobel-Book" w:hAnsi="Nobel-Book" w:cs="Nobel-Book"/>
          <w:sz w:val="24"/>
          <w:szCs w:val="24"/>
        </w:rPr>
        <w:t xml:space="preserve">• </w:t>
      </w:r>
      <w:r>
        <w:rPr>
          <w:rFonts w:ascii="Nobel-Book" w:eastAsia="Nobel-Book" w:hAnsi="Nobel-Book" w:cs="Nobel-Book"/>
          <w:sz w:val="24"/>
          <w:szCs w:val="24"/>
          <w:u w:val="single"/>
        </w:rPr>
        <w:t>Suporte</w:t>
      </w:r>
      <w:proofErr w:type="gramEnd"/>
      <w:r>
        <w:rPr>
          <w:rFonts w:ascii="Nobel-Book" w:eastAsia="Nobel-Book" w:hAnsi="Nobel-Book" w:cs="Nobel-Book"/>
          <w:sz w:val="24"/>
          <w:szCs w:val="24"/>
          <w:u w:val="single"/>
        </w:rPr>
        <w:t xml:space="preserve"> a frenagem de estacionamento</w:t>
      </w:r>
      <w:r>
        <w:rPr>
          <w:rFonts w:ascii="Nobel-Book" w:eastAsia="Nobel-Book" w:hAnsi="Nobel-Book" w:cs="Nobel-Book"/>
          <w:sz w:val="24"/>
          <w:szCs w:val="24"/>
        </w:rPr>
        <w:t>: dispositivo que emite um aviso sonoro para informar o motorista sobre a presença de tráfego na traseira do veículo e caso necessário age com frenagem automática enquanto possui velocidade de até 20km/h.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• </w:t>
      </w:r>
      <w:r>
        <w:rPr>
          <w:rFonts w:ascii="Nobel-Book" w:eastAsia="Nobel-Book" w:hAnsi="Nobel-Book" w:cs="Nobel-Book"/>
          <w:sz w:val="24"/>
          <w:szCs w:val="24"/>
          <w:u w:val="single"/>
        </w:rPr>
        <w:t>Radar de verificação de perímetro (</w:t>
      </w:r>
      <w:proofErr w:type="spellStart"/>
      <w:r>
        <w:rPr>
          <w:rFonts w:ascii="Nobel-Book" w:eastAsia="Nobel-Book" w:hAnsi="Nobel-Book" w:cs="Nobel-Book"/>
          <w:sz w:val="24"/>
          <w:szCs w:val="24"/>
          <w:u w:val="single"/>
        </w:rPr>
        <w:t>Safety</w:t>
      </w:r>
      <w:proofErr w:type="spellEnd"/>
      <w:r>
        <w:rPr>
          <w:rFonts w:ascii="Nobel-Book" w:eastAsia="Nobel-Book" w:hAnsi="Nobel-Book" w:cs="Nobel-Book"/>
          <w:sz w:val="24"/>
          <w:szCs w:val="24"/>
          <w:u w:val="single"/>
        </w:rPr>
        <w:t xml:space="preserve"> </w:t>
      </w:r>
      <w:proofErr w:type="spellStart"/>
      <w:r>
        <w:rPr>
          <w:rFonts w:ascii="Nobel-Book" w:eastAsia="Nobel-Book" w:hAnsi="Nobel-Book" w:cs="Nobel-Book"/>
          <w:sz w:val="24"/>
          <w:szCs w:val="24"/>
          <w:u w:val="single"/>
        </w:rPr>
        <w:t>Exit</w:t>
      </w:r>
      <w:proofErr w:type="spellEnd"/>
      <w:r>
        <w:rPr>
          <w:rFonts w:ascii="Nobel-Book" w:eastAsia="Nobel-Book" w:hAnsi="Nobel-Book" w:cs="Nobel-Book"/>
          <w:sz w:val="24"/>
          <w:szCs w:val="24"/>
          <w:u w:val="single"/>
        </w:rPr>
        <w:t xml:space="preserve"> </w:t>
      </w:r>
      <w:proofErr w:type="spellStart"/>
      <w:r>
        <w:rPr>
          <w:rFonts w:ascii="Nobel-Book" w:eastAsia="Nobel-Book" w:hAnsi="Nobel-Book" w:cs="Nobel-Book"/>
          <w:sz w:val="24"/>
          <w:szCs w:val="24"/>
          <w:u w:val="single"/>
        </w:rPr>
        <w:t>Assist</w:t>
      </w:r>
      <w:proofErr w:type="spellEnd"/>
      <w:r>
        <w:rPr>
          <w:rFonts w:ascii="Nobel-Book" w:eastAsia="Nobel-Book" w:hAnsi="Nobel-Book" w:cs="Nobel-Book"/>
          <w:sz w:val="24"/>
          <w:szCs w:val="24"/>
          <w:u w:val="single"/>
        </w:rPr>
        <w:t xml:space="preserve"> – SEA)</w:t>
      </w:r>
      <w:r>
        <w:rPr>
          <w:rFonts w:ascii="Nobel-Book" w:eastAsia="Nobel-Book" w:hAnsi="Nobel-Book" w:cs="Nobel-Book"/>
          <w:sz w:val="24"/>
          <w:szCs w:val="24"/>
        </w:rPr>
        <w:t>: sistema que opera com o auxílio dos sensores do BSM para detectar veículos que se aproximarem por trás, incluindo bicicletas, para evitar colisões com a porta aberta. Se o sistema identificar um potencial acidente, um sinal sonoro será emitido, junto com um alerta visual que se acenderá no retrovisor externo. Caso a pessoa insista em abrir a porta, o sistema realizará o travamento automático.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>Também conta com controle de tração e estabilidade e assistência de partida em subida. Completam o pacote: luzes de iluminação lateral (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cornering</w:t>
      </w:r>
      <w:proofErr w:type="spellEnd"/>
      <w:r>
        <w:rPr>
          <w:rFonts w:ascii="Nobel-Book" w:eastAsia="Nobel-Book" w:hAnsi="Nobel-Book" w:cs="Nobel-Book"/>
          <w:i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i/>
          <w:sz w:val="24"/>
          <w:szCs w:val="24"/>
        </w:rPr>
        <w:t>lamp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>), sensores de estacionamento inteligente (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Intelligent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Clearance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Sonar – ICS) até 15 km/h e Assistente Ativo em Curvas (Active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Cornering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Assist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– ACA).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O utilitário esportivo também vem de série com freios ABS ventilados nas quatro rodas e regenerativos na dianteira, com Freio Eletrônico – Distribuição de Força (EBD), sistema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Isofix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>, conta com câmera de visão 360° e sistema de auto estacionamento.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Cores</w:t>
      </w:r>
    </w:p>
    <w:p w:rsidR="00BF3EA7" w:rsidRDefault="00FE60EC">
      <w:pPr>
        <w:spacing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lastRenderedPageBreak/>
        <w:t xml:space="preserve">O novo RX 500h chega ao Brasil em seis cores: Branco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Super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Nova, Azul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Olimpio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, Prata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Iridium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>, Cinza Cromo, Bronze e Preto Grafite. Para o interior, estão disponíveis duas cores: “Preto F-Sport” e “Granada F-Sport”.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Preço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>A novidade desembarca em versão única F-Sp</w:t>
      </w:r>
      <w:r w:rsidR="00534182">
        <w:rPr>
          <w:rFonts w:ascii="Nobel-Book" w:eastAsia="Nobel-Book" w:hAnsi="Nobel-Book" w:cs="Nobel-Book"/>
          <w:sz w:val="24"/>
          <w:szCs w:val="24"/>
        </w:rPr>
        <w:t>ort com preço sugerido de R$ 564</w:t>
      </w:r>
      <w:r>
        <w:rPr>
          <w:rFonts w:ascii="Nobel-Book" w:eastAsia="Nobel-Book" w:hAnsi="Nobel-Book" w:cs="Nobel-Book"/>
          <w:sz w:val="24"/>
          <w:szCs w:val="24"/>
        </w:rPr>
        <w:t>.990.</w:t>
      </w:r>
    </w:p>
    <w:p w:rsidR="00F9615A" w:rsidRDefault="00F9615A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</w:p>
    <w:p w:rsidR="00F9615A" w:rsidRPr="00F9615A" w:rsidRDefault="00F9615A" w:rsidP="00F9615A">
      <w:pPr>
        <w:rPr>
          <w:rFonts w:ascii="Nobel-Book" w:eastAsia="Nobel-Book" w:hAnsi="Nobel-Book" w:cs="Nobel-Book"/>
          <w:sz w:val="24"/>
          <w:szCs w:val="24"/>
        </w:rPr>
      </w:pPr>
      <w:r w:rsidRPr="00F9615A">
        <w:rPr>
          <w:rFonts w:ascii="Nobel-Book" w:eastAsia="Nobel-Book" w:hAnsi="Nobel-Book" w:cs="Nobel-Book"/>
          <w:sz w:val="24"/>
          <w:szCs w:val="24"/>
        </w:rPr>
        <w:t>Esse projeto colabora diretamente para os seguintes Objetivos de Desenvolvimento Sustentável (ODS) da ONU:</w:t>
      </w:r>
    </w:p>
    <w:p w:rsidR="00F9615A" w:rsidRDefault="00F9615A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noProof/>
        </w:rPr>
        <w:drawing>
          <wp:inline distT="0" distB="0" distL="0" distR="0">
            <wp:extent cx="1014335" cy="1009650"/>
            <wp:effectExtent l="0" t="0" r="0" b="0"/>
            <wp:docPr id="2" name="Imagem 2" descr="https://www.lexuscomunica.com.br/wp-content/uploads/2023/0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exuscomunica.com.br/wp-content/uploads/2023/02/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24" cy="10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5A" w:rsidRDefault="00F9615A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bookmarkStart w:id="0" w:name="_GoBack"/>
      <w:bookmarkEnd w:id="0"/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</w:rPr>
      </w:pPr>
      <w:r>
        <w:rPr>
          <w:rFonts w:ascii="Nobel-Book" w:eastAsia="Nobel-Book" w:hAnsi="Nobel-Book" w:cs="Nobel-Book"/>
          <w:b/>
        </w:rPr>
        <w:t>________________________________________________________</w:t>
      </w:r>
    </w:p>
    <w:p w:rsidR="00BF3EA7" w:rsidRDefault="00BF3EA7">
      <w:pPr>
        <w:spacing w:after="0" w:line="360" w:lineRule="auto"/>
        <w:jc w:val="both"/>
        <w:rPr>
          <w:rFonts w:ascii="Nobel-Book" w:eastAsia="Nobel-Book" w:hAnsi="Nobel-Book" w:cs="Nobel-Book"/>
          <w:b/>
        </w:rPr>
      </w:pPr>
    </w:p>
    <w:p w:rsidR="00BF3EA7" w:rsidRDefault="00BF3EA7">
      <w:pPr>
        <w:spacing w:after="0" w:line="360" w:lineRule="auto"/>
        <w:jc w:val="both"/>
        <w:rPr>
          <w:rFonts w:ascii="Nobel-Book" w:eastAsia="Nobel-Book" w:hAnsi="Nobel-Book" w:cs="Nobel-Book"/>
          <w:b/>
        </w:rPr>
      </w:pP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  <w:i/>
        </w:rPr>
      </w:pPr>
      <w:r>
        <w:rPr>
          <w:rFonts w:ascii="Nobel-Book" w:eastAsia="Nobel-Book" w:hAnsi="Nobel-Book" w:cs="Nobel-Book"/>
          <w:b/>
          <w:i/>
        </w:rPr>
        <w:t>SOBRE A LEXUS</w:t>
      </w: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b/>
          <w:sz w:val="32"/>
          <w:szCs w:val="32"/>
        </w:rPr>
      </w:pPr>
      <w:r>
        <w:rPr>
          <w:rFonts w:ascii="Nobel-Book" w:eastAsia="Nobel-Book" w:hAnsi="Nobel-Book" w:cs="Nobel-Book"/>
          <w:i/>
        </w:rPr>
        <w:t xml:space="preserve">Desde a sua estreia, em 1989, a </w:t>
      </w:r>
      <w:proofErr w:type="spellStart"/>
      <w:r>
        <w:rPr>
          <w:rFonts w:ascii="Nobel-Book" w:eastAsia="Nobel-Book" w:hAnsi="Nobel-Book" w:cs="Nobel-Book"/>
          <w:i/>
        </w:rPr>
        <w:t>Lexus</w:t>
      </w:r>
      <w:proofErr w:type="spellEnd"/>
      <w:r>
        <w:rPr>
          <w:rFonts w:ascii="Nobel-Book" w:eastAsia="Nobel-Book" w:hAnsi="Nobel-Book" w:cs="Nobel-Book"/>
          <w:i/>
        </w:rPr>
        <w:t xml:space="preserve"> conquistou sólida reputação por seus produtos de alta qualidade e pelo excelente nível de atendimento prestado aos clientes. Em seu início, a </w:t>
      </w:r>
      <w:proofErr w:type="spellStart"/>
      <w:r>
        <w:rPr>
          <w:rFonts w:ascii="Nobel-Book" w:eastAsia="Nobel-Book" w:hAnsi="Nobel-Book" w:cs="Nobel-Book"/>
          <w:i/>
        </w:rPr>
        <w:t>Lexus</w:t>
      </w:r>
      <w:proofErr w:type="spellEnd"/>
      <w:r>
        <w:rPr>
          <w:rFonts w:ascii="Nobel-Book" w:eastAsia="Nobel-Book" w:hAnsi="Nobel-Book" w:cs="Nobel-Book"/>
          <w:i/>
        </w:rPr>
        <w:t xml:space="preserve"> disponibiliza dois sedãs de luxo e seu compromisso com a busca pela perfeição. Desde aquela época, a </w:t>
      </w:r>
      <w:proofErr w:type="spellStart"/>
      <w:r>
        <w:rPr>
          <w:rFonts w:ascii="Nobel-Book" w:eastAsia="Nobel-Book" w:hAnsi="Nobel-Book" w:cs="Nobel-Book"/>
          <w:i/>
        </w:rPr>
        <w:t>Lexus</w:t>
      </w:r>
      <w:proofErr w:type="spellEnd"/>
      <w:r>
        <w:rPr>
          <w:rFonts w:ascii="Nobel-Book" w:eastAsia="Nobel-Book" w:hAnsi="Nobel-Book" w:cs="Nobel-Book"/>
          <w:i/>
        </w:rPr>
        <w:t xml:space="preserve"> tem expandido sua linha de produtos para atender clientes do mercado de luxo em todo o mundo. Atualmente, a marca vai além de sua reputação de veículos de alta qualidade, com a integração de tecnologias inovadoras, como a </w:t>
      </w:r>
      <w:proofErr w:type="spellStart"/>
      <w:r>
        <w:rPr>
          <w:rFonts w:ascii="Nobel-Book" w:eastAsia="Nobel-Book" w:hAnsi="Nobel-Book" w:cs="Nobel-Book"/>
          <w:i/>
        </w:rPr>
        <w:t>Lexus</w:t>
      </w:r>
      <w:proofErr w:type="spellEnd"/>
      <w:r>
        <w:rPr>
          <w:rFonts w:ascii="Nobel-Book" w:eastAsia="Nobel-Book" w:hAnsi="Nobel-Book" w:cs="Nobel-Book"/>
          <w:i/>
        </w:rPr>
        <w:t xml:space="preserve"> </w:t>
      </w:r>
      <w:proofErr w:type="spellStart"/>
      <w:r>
        <w:rPr>
          <w:rFonts w:ascii="Nobel-Book" w:eastAsia="Nobel-Book" w:hAnsi="Nobel-Book" w:cs="Nobel-Book"/>
          <w:i/>
        </w:rPr>
        <w:t>Hybrid</w:t>
      </w:r>
      <w:proofErr w:type="spellEnd"/>
      <w:r>
        <w:rPr>
          <w:rFonts w:ascii="Nobel-Book" w:eastAsia="Nobel-Book" w:hAnsi="Nobel-Book" w:cs="Nobel-Book"/>
          <w:i/>
        </w:rPr>
        <w:t xml:space="preserve"> Drive, que conquistou a liderança no segmento de luxo híbrido. Hoje, a </w:t>
      </w:r>
      <w:proofErr w:type="spellStart"/>
      <w:r>
        <w:rPr>
          <w:rFonts w:ascii="Nobel-Book" w:eastAsia="Nobel-Book" w:hAnsi="Nobel-Book" w:cs="Nobel-Book"/>
          <w:i/>
        </w:rPr>
        <w:t>Lexus</w:t>
      </w:r>
      <w:proofErr w:type="spellEnd"/>
      <w:r>
        <w:rPr>
          <w:rFonts w:ascii="Nobel-Book" w:eastAsia="Nobel-Book" w:hAnsi="Nobel-Book" w:cs="Nobel-Book"/>
          <w:i/>
        </w:rPr>
        <w:t xml:space="preserve"> comercializa em todo o mundo diversas versões de onze modelos.</w:t>
      </w:r>
    </w:p>
    <w:p w:rsidR="00BF3EA7" w:rsidRDefault="00BF3EA7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Informações à imprensa </w:t>
      </w:r>
    </w:p>
    <w:p w:rsidR="00BF3EA7" w:rsidRDefault="00BF3EA7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</w:p>
    <w:p w:rsidR="00BF3EA7" w:rsidRDefault="00FE60EC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  <w:proofErr w:type="spellStart"/>
      <w:r>
        <w:rPr>
          <w:rFonts w:ascii="Nobel-Book" w:eastAsia="Nobel-Book" w:hAnsi="Nobel-Book" w:cs="Nobel-Book"/>
          <w:b/>
          <w:sz w:val="24"/>
          <w:szCs w:val="24"/>
        </w:rPr>
        <w:t>Lexus</w:t>
      </w:r>
      <w:proofErr w:type="spellEnd"/>
      <w:r>
        <w:rPr>
          <w:rFonts w:ascii="Nobel-Book" w:eastAsia="Nobel-Book" w:hAnsi="Nobel-Book" w:cs="Nobel-Book"/>
          <w:b/>
          <w:sz w:val="24"/>
          <w:szCs w:val="24"/>
        </w:rPr>
        <w:t xml:space="preserve"> do Brasil – Departamento de Comunicação </w:t>
      </w:r>
    </w:p>
    <w:p w:rsidR="00BF3EA7" w:rsidRDefault="00FE60EC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Kelly Buarque - </w:t>
      </w:r>
      <w:hyperlink r:id="rId9">
        <w:r>
          <w:rPr>
            <w:rFonts w:ascii="Nobel-Book" w:eastAsia="Nobel-Book" w:hAnsi="Nobel-Book" w:cs="Nobel-Book"/>
            <w:sz w:val="24"/>
            <w:szCs w:val="24"/>
            <w:u w:val="single"/>
          </w:rPr>
          <w:t>kbuarque@toyota.com.br</w:t>
        </w:r>
      </w:hyperlink>
      <w:r>
        <w:rPr>
          <w:rFonts w:ascii="Nobel-Book" w:eastAsia="Nobel-Book" w:hAnsi="Nobel-Book" w:cs="Nobel-Book"/>
          <w:sz w:val="24"/>
          <w:szCs w:val="24"/>
        </w:rPr>
        <w:t xml:space="preserve"> </w:t>
      </w:r>
    </w:p>
    <w:p w:rsidR="00BF3EA7" w:rsidRDefault="00FE60EC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  <w:proofErr w:type="spellStart"/>
      <w:r>
        <w:rPr>
          <w:rFonts w:ascii="Nobel-Book" w:eastAsia="Nobel-Book" w:hAnsi="Nobel-Book" w:cs="Nobel-Book"/>
          <w:sz w:val="24"/>
          <w:szCs w:val="24"/>
        </w:rPr>
        <w:t>Kessia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Santos – </w:t>
      </w:r>
      <w:hyperlink r:id="rId10">
        <w:r>
          <w:rPr>
            <w:rFonts w:ascii="Nobel-Book" w:eastAsia="Nobel-Book" w:hAnsi="Nobel-Book" w:cs="Nobel-Book"/>
            <w:sz w:val="24"/>
            <w:szCs w:val="24"/>
            <w:u w:val="single"/>
          </w:rPr>
          <w:t>kosantos@toyota.com.br</w:t>
        </w:r>
      </w:hyperlink>
      <w:r>
        <w:rPr>
          <w:rFonts w:ascii="Nobel-Book" w:eastAsia="Nobel-Book" w:hAnsi="Nobel-Book" w:cs="Nobel-Book"/>
          <w:sz w:val="24"/>
          <w:szCs w:val="24"/>
        </w:rPr>
        <w:t xml:space="preserve"> </w:t>
      </w:r>
    </w:p>
    <w:p w:rsidR="00BF3EA7" w:rsidRDefault="00FE60EC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Lilian Assis de Oliveira - </w:t>
      </w:r>
      <w:hyperlink r:id="rId11">
        <w:r>
          <w:rPr>
            <w:rFonts w:ascii="Nobel-Book" w:eastAsia="Nobel-Book" w:hAnsi="Nobel-Book" w:cs="Nobel-Book"/>
            <w:sz w:val="24"/>
            <w:szCs w:val="24"/>
            <w:u w:val="single"/>
          </w:rPr>
          <w:t>lassis@toyota.com.br</w:t>
        </w:r>
      </w:hyperlink>
      <w:r>
        <w:rPr>
          <w:rFonts w:ascii="Nobel-Book" w:eastAsia="Nobel-Book" w:hAnsi="Nobel-Book" w:cs="Nobel-Book"/>
          <w:sz w:val="24"/>
          <w:szCs w:val="24"/>
        </w:rPr>
        <w:t xml:space="preserve"> </w:t>
      </w:r>
    </w:p>
    <w:p w:rsidR="00BF3EA7" w:rsidRDefault="00BF3EA7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</w:p>
    <w:p w:rsidR="00BF3EA7" w:rsidRDefault="00FE60EC">
      <w:pPr>
        <w:spacing w:after="0" w:line="360" w:lineRule="auto"/>
        <w:rPr>
          <w:rFonts w:ascii="Nobel-Book" w:eastAsia="Nobel-Book" w:hAnsi="Nobel-Book" w:cs="Nobel-Book"/>
          <w:b/>
          <w:sz w:val="24"/>
          <w:szCs w:val="24"/>
        </w:rPr>
      </w:pPr>
      <w:r>
        <w:rPr>
          <w:rFonts w:ascii="Nobel-Book" w:eastAsia="Nobel-Book" w:hAnsi="Nobel-Book" w:cs="Nobel-Book"/>
          <w:b/>
          <w:sz w:val="24"/>
          <w:szCs w:val="24"/>
        </w:rPr>
        <w:t>RPMA Comunicação</w:t>
      </w:r>
    </w:p>
    <w:p w:rsidR="00BF3EA7" w:rsidRDefault="005643ED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  <w:hyperlink r:id="rId12">
        <w:r w:rsidR="00FE60EC">
          <w:rPr>
            <w:rFonts w:ascii="Nobel-Book" w:eastAsia="Nobel-Book" w:hAnsi="Nobel-Book" w:cs="Nobel-Book"/>
            <w:sz w:val="24"/>
            <w:szCs w:val="24"/>
            <w:u w:val="single"/>
          </w:rPr>
          <w:t>toyota@rpmacomunicacao.com.br</w:t>
        </w:r>
      </w:hyperlink>
      <w:r w:rsidR="00FE60EC">
        <w:rPr>
          <w:rFonts w:ascii="Nobel-Book" w:eastAsia="Nobel-Book" w:hAnsi="Nobel-Book" w:cs="Nobel-Book"/>
          <w:sz w:val="24"/>
          <w:szCs w:val="24"/>
        </w:rPr>
        <w:t xml:space="preserve"> </w:t>
      </w:r>
    </w:p>
    <w:p w:rsidR="00BF3EA7" w:rsidRDefault="00FE60EC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>Guilherme Magna – (11) 98600-8988</w:t>
      </w:r>
    </w:p>
    <w:p w:rsidR="00BF3EA7" w:rsidRDefault="00FE60EC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Leonardo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Araujo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– (11) 96084-0473</w:t>
      </w:r>
    </w:p>
    <w:p w:rsidR="00BF3EA7" w:rsidRDefault="00FE60EC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 xml:space="preserve">Fernando </w:t>
      </w:r>
      <w:proofErr w:type="spellStart"/>
      <w:r>
        <w:rPr>
          <w:rFonts w:ascii="Nobel-Book" w:eastAsia="Nobel-Book" w:hAnsi="Nobel-Book" w:cs="Nobel-Book"/>
          <w:sz w:val="24"/>
          <w:szCs w:val="24"/>
        </w:rPr>
        <w:t>Irribarra</w:t>
      </w:r>
      <w:proofErr w:type="spellEnd"/>
      <w:r>
        <w:rPr>
          <w:rFonts w:ascii="Nobel-Book" w:eastAsia="Nobel-Book" w:hAnsi="Nobel-Book" w:cs="Nobel-Book"/>
          <w:sz w:val="24"/>
          <w:szCs w:val="24"/>
        </w:rPr>
        <w:t xml:space="preserve"> – (11) 97418-3710</w:t>
      </w:r>
    </w:p>
    <w:p w:rsidR="00BF3EA7" w:rsidRDefault="00FE60EC">
      <w:pPr>
        <w:spacing w:after="0" w:line="360" w:lineRule="auto"/>
        <w:rPr>
          <w:rFonts w:ascii="Nobel-Book" w:eastAsia="Nobel-Book" w:hAnsi="Nobel-Book" w:cs="Nobel-Book"/>
          <w:sz w:val="24"/>
          <w:szCs w:val="24"/>
        </w:rPr>
      </w:pPr>
      <w:r>
        <w:rPr>
          <w:rFonts w:ascii="Nobel-Book" w:eastAsia="Nobel-Book" w:hAnsi="Nobel-Book" w:cs="Nobel-Book"/>
          <w:sz w:val="24"/>
          <w:szCs w:val="24"/>
        </w:rPr>
        <w:t>Tel.: 11 5501-4655</w:t>
      </w:r>
    </w:p>
    <w:p w:rsidR="00BF3EA7" w:rsidRDefault="00BF3EA7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</w:p>
    <w:p w:rsidR="00BF3EA7" w:rsidRDefault="00BF3EA7">
      <w:pPr>
        <w:spacing w:after="0" w:line="360" w:lineRule="auto"/>
        <w:jc w:val="both"/>
        <w:rPr>
          <w:rFonts w:ascii="Nobel-Book" w:eastAsia="Nobel-Book" w:hAnsi="Nobel-Book" w:cs="Nobel-Book"/>
          <w:sz w:val="24"/>
          <w:szCs w:val="24"/>
        </w:rPr>
      </w:pPr>
    </w:p>
    <w:sectPr w:rsidR="00BF3E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60" w:right="1701" w:bottom="1135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ED" w:rsidRDefault="005643ED">
      <w:pPr>
        <w:spacing w:after="0" w:line="240" w:lineRule="auto"/>
      </w:pPr>
      <w:r>
        <w:separator/>
      </w:r>
    </w:p>
  </w:endnote>
  <w:endnote w:type="continuationSeparator" w:id="0">
    <w:p w:rsidR="005643ED" w:rsidRDefault="0056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bel-Book">
    <w:altName w:val="Times New Roman"/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A7" w:rsidRDefault="00BF3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A7" w:rsidRDefault="00BF3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A7" w:rsidRDefault="00BF3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ED" w:rsidRDefault="005643ED">
      <w:pPr>
        <w:spacing w:after="0" w:line="240" w:lineRule="auto"/>
      </w:pPr>
      <w:r>
        <w:separator/>
      </w:r>
    </w:p>
  </w:footnote>
  <w:footnote w:type="continuationSeparator" w:id="0">
    <w:p w:rsidR="005643ED" w:rsidRDefault="0056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A7" w:rsidRDefault="00FE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2527300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31" name="Retângulo 3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3EA7" w:rsidRDefault="00FE60E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1" o:spid="_x0000_s1026" alt="• PUBLIC 公開" style="position:absolute;margin-left:199pt;margin-top:0;width:37.2pt;height:37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" filled="f" stroked="f">
              <v:textbox inset="0,0,0,0">
                <w:txbxContent>
                  <w:p w:rsidR="00BF3EA7" w:rsidRDefault="00FE60EC">
                    <w:pPr>
                      <w:spacing w:line="258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A7" w:rsidRDefault="00FE60EC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inline distT="0" distB="0" distL="0" distR="0">
          <wp:extent cx="1733550" cy="654050"/>
          <wp:effectExtent l="0" t="0" r="0" b="0"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164465</wp:posOffset>
          </wp:positionV>
          <wp:extent cx="1666875" cy="381000"/>
          <wp:effectExtent l="0" t="0" r="0" b="0"/>
          <wp:wrapSquare wrapText="bothSides" distT="0" distB="0" distL="114300" distR="114300"/>
          <wp:docPr id="33" name="image1.png" descr="https://lh3.googleusercontent.com/1CudY-1DLbK99w2aKWNz3R-ZsB5VU3uGx0ECiyfIZUOfjl8mA43m9S_zcOcOuDFtZpKg8jURZlATXahfNwJCc_iDEUyMHlBOX7I65oWRvvCRqkNyOJ1_--As7kmzrxsj7sxS3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1CudY-1DLbK99w2aKWNz3R-ZsB5VU3uGx0ECiyfIZUOfjl8mA43m9S_zcOcOuDFtZpKg8jURZlATXahfNwJCc_iDEUyMHlBOX7I65oWRvvCRqkNyOJ1_--As7kmzrxsj7sxS3I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2527300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32" name="Retângulo 3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3EA7" w:rsidRDefault="00FE60E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2" o:spid="_x0000_s1027" alt="• PUBLIC 公開" style="position:absolute;margin-left:199pt;margin-top:0;width:37.2pt;height:37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" filled="f" stroked="f">
              <v:textbox inset="0,0,0,0">
                <w:txbxContent>
                  <w:p w:rsidR="00BF3EA7" w:rsidRDefault="00FE60EC">
                    <w:pPr>
                      <w:spacing w:line="258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  <w:p w:rsidR="00BF3EA7" w:rsidRDefault="00BF3EA7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A7" w:rsidRDefault="00FE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2527300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30" name="Retângulo 30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3EA7" w:rsidRDefault="00FE60E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0" o:spid="_x0000_s1028" alt="• PUBLIC 公開" style="position:absolute;margin-left:199pt;margin-top:0;width:37.2pt;height:37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" filled="f" stroked="f">
              <v:textbox inset="0,0,0,0">
                <w:txbxContent>
                  <w:p w:rsidR="00BF3EA7" w:rsidRDefault="00FE60EC">
                    <w:pPr>
                      <w:spacing w:line="258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354F2"/>
    <w:multiLevelType w:val="multilevel"/>
    <w:tmpl w:val="14705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7"/>
    <w:rsid w:val="00534182"/>
    <w:rsid w:val="005643ED"/>
    <w:rsid w:val="00BF3EA7"/>
    <w:rsid w:val="00F9615A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276E6-C930-43ED-B6D1-477B1A49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ention">
    <w:name w:val="Mention"/>
    <w:basedOn w:val="Fontepargpadro"/>
    <w:uiPriority w:val="99"/>
    <w:unhideWhenUsed/>
    <w:rsid w:val="00CD389B"/>
    <w:rPr>
      <w:color w:val="2B579A"/>
      <w:shd w:val="clear" w:color="auto" w:fill="E1DFDD"/>
    </w:rPr>
  </w:style>
  <w:style w:type="table" w:customStyle="1" w:styleId="TableNormal3">
    <w:name w:val="Table Normal3"/>
    <w:rsid w:val="00C70A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B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AC4"/>
  </w:style>
  <w:style w:type="paragraph" w:styleId="Rodap">
    <w:name w:val="footer"/>
    <w:basedOn w:val="Normal"/>
    <w:link w:val="RodapChar"/>
    <w:uiPriority w:val="99"/>
    <w:unhideWhenUsed/>
    <w:rsid w:val="002B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AC4"/>
  </w:style>
  <w:style w:type="paragraph" w:styleId="PargrafodaLista">
    <w:name w:val="List Paragraph"/>
    <w:basedOn w:val="Normal"/>
    <w:uiPriority w:val="34"/>
    <w:qFormat/>
    <w:rsid w:val="00612E2D"/>
    <w:pPr>
      <w:ind w:left="720"/>
      <w:contextualSpacing/>
    </w:pPr>
  </w:style>
  <w:style w:type="paragraph" w:styleId="Reviso">
    <w:name w:val="Revision"/>
    <w:hidden/>
    <w:uiPriority w:val="99"/>
    <w:semiHidden/>
    <w:rsid w:val="00FF5F9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A4E6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4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bzero">
    <w:name w:val="marginb_zero"/>
    <w:basedOn w:val="Normal"/>
    <w:rsid w:val="006C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A4862"/>
    <w:rPr>
      <w:color w:val="800080" w:themeColor="followedHyperlink"/>
      <w:u w:val="single"/>
    </w:rPr>
  </w:style>
  <w:style w:type="character" w:customStyle="1" w:styleId="dispib">
    <w:name w:val="disp_ib"/>
    <w:basedOn w:val="Fontepargpadro"/>
    <w:rsid w:val="00A03013"/>
  </w:style>
  <w:style w:type="paragraph" w:customStyle="1" w:styleId="margint1half">
    <w:name w:val="margint1_half"/>
    <w:basedOn w:val="Normal"/>
    <w:rsid w:val="00A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thalf">
    <w:name w:val="margint_half"/>
    <w:basedOn w:val="Normal"/>
    <w:rsid w:val="00A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n">
    <w:name w:val="colon"/>
    <w:basedOn w:val="Fontepargpadro"/>
    <w:rsid w:val="00CF5DD1"/>
  </w:style>
  <w:style w:type="table" w:customStyle="1" w:styleId="NormalTable0">
    <w:name w:val="Normal Table0"/>
    <w:rsid w:val="000D25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0D250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D25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25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25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25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2503"/>
    <w:rPr>
      <w:b/>
      <w:bCs/>
      <w:sz w:val="20"/>
      <w:szCs w:val="20"/>
    </w:rPr>
  </w:style>
  <w:style w:type="table" w:customStyle="1" w:styleId="TableNormal1">
    <w:name w:val="Table Normal1"/>
    <w:rsid w:val="007D36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70A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615BC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yota@rpmacomunicacao.com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assis@toyota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santos@toyota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buarque@toyota.com.b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oUpYztGw7ymdqJpteiwO5UywHw==">AMUW2mXBS3790TVqoe6X5bK/BDVCvx9MvOa3tqxwUzkXbWeDl0lHghZDvUj8FACyS1TB2p06bU5TZFUtyeP01YfkygSYYuRqCqK5wB3kO0ZxhyrssSoyfHM=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1931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Parente Borges</dc:creator>
  <cp:lastModifiedBy>Guilherme Magna</cp:lastModifiedBy>
  <cp:revision>3</cp:revision>
  <dcterms:created xsi:type="dcterms:W3CDTF">2023-04-20T21:21:00Z</dcterms:created>
  <dcterms:modified xsi:type="dcterms:W3CDTF">2023-04-26T13:04:00Z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3,5,6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2022-06-08T19:13:09Z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3571148f-e925-4af7-af23-46a95869d84b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