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ACB81" w14:textId="642E14DB" w:rsidR="00FF0268" w:rsidRPr="00FF0268" w:rsidRDefault="00FF0268" w:rsidP="00FF0268">
      <w:pPr>
        <w:spacing w:after="0" w:line="360" w:lineRule="auto"/>
        <w:ind w:left="720"/>
        <w:jc w:val="center"/>
        <w:rPr>
          <w:rFonts w:ascii="Nobel-Book" w:eastAsia="Verdana" w:hAnsi="Nobel-Book" w:cs="Nobel-Book"/>
          <w:i/>
          <w:sz w:val="24"/>
          <w:szCs w:val="24"/>
        </w:rPr>
      </w:pPr>
      <w:bookmarkStart w:id="0" w:name="_GoBack"/>
      <w:r w:rsidRPr="00FF0268">
        <w:rPr>
          <w:rFonts w:ascii="Nobel-Book" w:eastAsia="Verdana" w:hAnsi="Nobel-Book" w:cs="Nobel-Book"/>
          <w:b/>
          <w:sz w:val="32"/>
          <w:szCs w:val="32"/>
        </w:rPr>
        <w:t xml:space="preserve">Lexus </w:t>
      </w:r>
      <w:r>
        <w:rPr>
          <w:rFonts w:ascii="Nobel-Book" w:eastAsia="Verdana" w:hAnsi="Nobel-Book" w:cs="Nobel-Book"/>
          <w:b/>
          <w:sz w:val="32"/>
          <w:szCs w:val="32"/>
        </w:rPr>
        <w:t>revela</w:t>
      </w:r>
      <w:r w:rsidRPr="00FF0268">
        <w:rPr>
          <w:rFonts w:ascii="Nobel-Book" w:eastAsia="Verdana" w:hAnsi="Nobel-Book" w:cs="Nobel-Book"/>
          <w:b/>
          <w:sz w:val="32"/>
          <w:szCs w:val="32"/>
        </w:rPr>
        <w:t xml:space="preserve"> conceito de modelos elétricos e uma visão do futuro da mobilidade </w:t>
      </w:r>
      <w:r>
        <w:rPr>
          <w:rFonts w:ascii="Nobel-Book" w:eastAsia="Verdana" w:hAnsi="Nobel-Book" w:cs="Nobel-Book"/>
          <w:b/>
          <w:sz w:val="32"/>
          <w:szCs w:val="32"/>
        </w:rPr>
        <w:t xml:space="preserve">durante </w:t>
      </w:r>
      <w:proofErr w:type="spellStart"/>
      <w:r>
        <w:rPr>
          <w:rFonts w:ascii="Nobel-Book" w:eastAsia="Verdana" w:hAnsi="Nobel-Book" w:cs="Nobel-Book"/>
          <w:b/>
          <w:sz w:val="32"/>
          <w:szCs w:val="32"/>
        </w:rPr>
        <w:t>J</w:t>
      </w:r>
      <w:r w:rsidRPr="00FF0268">
        <w:rPr>
          <w:rFonts w:ascii="Nobel-Book" w:eastAsia="Verdana" w:hAnsi="Nobel-Book" w:cs="Nobel-Book"/>
          <w:b/>
          <w:sz w:val="32"/>
          <w:szCs w:val="32"/>
        </w:rPr>
        <w:t>apan</w:t>
      </w:r>
      <w:proofErr w:type="spellEnd"/>
      <w:r w:rsidRPr="00FF0268">
        <w:rPr>
          <w:rFonts w:ascii="Nobel-Book" w:eastAsia="Verdana" w:hAnsi="Nobel-Book" w:cs="Nobel-Book"/>
          <w:b/>
          <w:sz w:val="32"/>
          <w:szCs w:val="32"/>
        </w:rPr>
        <w:t xml:space="preserve"> </w:t>
      </w:r>
      <w:proofErr w:type="spellStart"/>
      <w:r>
        <w:rPr>
          <w:rFonts w:ascii="Nobel-Book" w:eastAsia="Verdana" w:hAnsi="Nobel-Book" w:cs="Nobel-Book"/>
          <w:b/>
          <w:sz w:val="32"/>
          <w:szCs w:val="32"/>
        </w:rPr>
        <w:t>M</w:t>
      </w:r>
      <w:r w:rsidRPr="00FF0268">
        <w:rPr>
          <w:rFonts w:ascii="Nobel-Book" w:eastAsia="Verdana" w:hAnsi="Nobel-Book" w:cs="Nobel-Book"/>
          <w:b/>
          <w:sz w:val="32"/>
          <w:szCs w:val="32"/>
        </w:rPr>
        <w:t>obility</w:t>
      </w:r>
      <w:proofErr w:type="spellEnd"/>
      <w:r w:rsidRPr="00FF0268">
        <w:rPr>
          <w:rFonts w:ascii="Nobel-Book" w:eastAsia="Verdana" w:hAnsi="Nobel-Book" w:cs="Nobel-Book"/>
          <w:b/>
          <w:sz w:val="32"/>
          <w:szCs w:val="32"/>
        </w:rPr>
        <w:t xml:space="preserve"> </w:t>
      </w:r>
      <w:r>
        <w:rPr>
          <w:rFonts w:ascii="Nobel-Book" w:eastAsia="Verdana" w:hAnsi="Nobel-Book" w:cs="Nobel-Book"/>
          <w:b/>
          <w:sz w:val="32"/>
          <w:szCs w:val="32"/>
        </w:rPr>
        <w:t>S</w:t>
      </w:r>
      <w:r w:rsidRPr="00FF0268">
        <w:rPr>
          <w:rFonts w:ascii="Nobel-Book" w:eastAsia="Verdana" w:hAnsi="Nobel-Book" w:cs="Nobel-Book"/>
          <w:b/>
          <w:sz w:val="32"/>
          <w:szCs w:val="32"/>
        </w:rPr>
        <w:t>how</w:t>
      </w:r>
    </w:p>
    <w:bookmarkEnd w:id="0"/>
    <w:p w14:paraId="7037B345" w14:textId="4453C266" w:rsidR="00FC3812" w:rsidRDefault="00FC3812" w:rsidP="00FC3812">
      <w:pPr>
        <w:pStyle w:val="PargrafodaLista"/>
        <w:numPr>
          <w:ilvl w:val="0"/>
          <w:numId w:val="4"/>
        </w:numPr>
        <w:spacing w:line="360" w:lineRule="auto"/>
        <w:jc w:val="both"/>
        <w:rPr>
          <w:rFonts w:ascii="Nobel-Book" w:eastAsia="Verdana" w:hAnsi="Nobel-Book" w:cs="Nobel-Book"/>
          <w:i/>
          <w:sz w:val="24"/>
          <w:szCs w:val="24"/>
        </w:rPr>
      </w:pPr>
      <w:r>
        <w:rPr>
          <w:rFonts w:ascii="Nobel-Book" w:eastAsia="Verdana" w:hAnsi="Nobel-Book" w:cs="Nobel-Book"/>
          <w:i/>
          <w:sz w:val="24"/>
          <w:szCs w:val="24"/>
        </w:rPr>
        <w:t>C</w:t>
      </w:r>
      <w:r w:rsidRPr="00FC3812">
        <w:rPr>
          <w:rFonts w:ascii="Nobel-Book" w:eastAsia="Verdana" w:hAnsi="Nobel-Book" w:cs="Nobel-Book"/>
          <w:i/>
          <w:sz w:val="24"/>
          <w:szCs w:val="24"/>
        </w:rPr>
        <w:t>onceito LF-ZC, sed</w:t>
      </w:r>
      <w:r w:rsidR="0061489D">
        <w:rPr>
          <w:rFonts w:ascii="Nobel-Book" w:eastAsia="Verdana" w:hAnsi="Nobel-Book" w:cs="Nobel-Book"/>
          <w:i/>
          <w:sz w:val="24"/>
          <w:szCs w:val="24"/>
        </w:rPr>
        <w:t>ã</w:t>
      </w:r>
      <w:r w:rsidRPr="00FC3812">
        <w:rPr>
          <w:rFonts w:ascii="Nobel-Book" w:eastAsia="Verdana" w:hAnsi="Nobel-Book" w:cs="Nobel-Book"/>
          <w:i/>
          <w:sz w:val="24"/>
          <w:szCs w:val="24"/>
        </w:rPr>
        <w:t xml:space="preserve"> elétrico a bateria, antecipa um novo modelo de produção com lançamento previsto para 2026</w:t>
      </w:r>
    </w:p>
    <w:p w14:paraId="55F0A26E" w14:textId="5C559D31" w:rsidR="003D2ADA" w:rsidRDefault="00FC3812" w:rsidP="00C273CA">
      <w:pPr>
        <w:pStyle w:val="PargrafodaLista"/>
        <w:numPr>
          <w:ilvl w:val="0"/>
          <w:numId w:val="4"/>
        </w:numPr>
        <w:spacing w:line="360" w:lineRule="auto"/>
        <w:jc w:val="both"/>
        <w:rPr>
          <w:rFonts w:ascii="Nobel-Book" w:eastAsia="Verdana" w:hAnsi="Nobel-Book" w:cs="Nobel-Book"/>
          <w:i/>
          <w:sz w:val="24"/>
          <w:szCs w:val="24"/>
        </w:rPr>
      </w:pPr>
      <w:r w:rsidRPr="003D2ADA">
        <w:rPr>
          <w:rFonts w:ascii="Nobel-Book" w:eastAsia="Verdana" w:hAnsi="Nobel-Book" w:cs="Nobel-Book"/>
          <w:i/>
          <w:sz w:val="24"/>
          <w:szCs w:val="24"/>
        </w:rPr>
        <w:t>Modelo LF-ZL, conceito topo de linha de SUV elétrico, apresenta a futura visão da marca Lexus</w:t>
      </w:r>
    </w:p>
    <w:p w14:paraId="357060D7" w14:textId="0AD66CE3" w:rsidR="00613612" w:rsidRDefault="003D2ADA" w:rsidP="00FC3812">
      <w:pPr>
        <w:pStyle w:val="PargrafodaLista"/>
        <w:numPr>
          <w:ilvl w:val="0"/>
          <w:numId w:val="4"/>
        </w:numPr>
        <w:spacing w:line="360" w:lineRule="auto"/>
        <w:jc w:val="both"/>
        <w:rPr>
          <w:rFonts w:ascii="Nobel-Book" w:eastAsia="Verdana" w:hAnsi="Nobel-Book" w:cs="Nobel-Book"/>
          <w:i/>
          <w:sz w:val="24"/>
          <w:szCs w:val="24"/>
        </w:rPr>
      </w:pPr>
      <w:r>
        <w:rPr>
          <w:rFonts w:ascii="Nobel-Book" w:eastAsia="Verdana" w:hAnsi="Nobel-Book" w:cs="Nobel-Book"/>
          <w:i/>
          <w:sz w:val="24"/>
          <w:szCs w:val="24"/>
        </w:rPr>
        <w:t>A</w:t>
      </w:r>
      <w:r w:rsidRPr="003D2ADA">
        <w:rPr>
          <w:rFonts w:ascii="Nobel-Book" w:eastAsia="Verdana" w:hAnsi="Nobel-Book" w:cs="Nobel-Book"/>
          <w:i/>
          <w:sz w:val="24"/>
          <w:szCs w:val="24"/>
        </w:rPr>
        <w:t xml:space="preserve">rquitetura </w:t>
      </w:r>
      <w:r w:rsidR="0034009A">
        <w:rPr>
          <w:rFonts w:ascii="Nobel-Book" w:eastAsia="Verdana" w:hAnsi="Nobel-Book" w:cs="Nobel-Book"/>
          <w:i/>
          <w:sz w:val="24"/>
          <w:szCs w:val="24"/>
        </w:rPr>
        <w:t xml:space="preserve">de próxima geração de </w:t>
      </w:r>
      <w:proofErr w:type="spellStart"/>
      <w:r w:rsidRPr="003D2ADA">
        <w:rPr>
          <w:rFonts w:ascii="Nobel-Book" w:eastAsia="Verdana" w:hAnsi="Nobel-Book" w:cs="Nobel-Book"/>
          <w:i/>
          <w:sz w:val="24"/>
          <w:szCs w:val="24"/>
        </w:rPr>
        <w:t>BEV</w:t>
      </w:r>
      <w:r w:rsidR="0034009A">
        <w:rPr>
          <w:rFonts w:ascii="Nobel-Book" w:eastAsia="Verdana" w:hAnsi="Nobel-Book" w:cs="Nobel-Book"/>
          <w:i/>
          <w:sz w:val="24"/>
          <w:szCs w:val="24"/>
        </w:rPr>
        <w:t>s</w:t>
      </w:r>
      <w:proofErr w:type="spellEnd"/>
      <w:r w:rsidR="0034009A">
        <w:rPr>
          <w:rFonts w:ascii="Nobel-Book" w:eastAsia="Verdana" w:hAnsi="Nobel-Book" w:cs="Nobel-Book"/>
          <w:i/>
          <w:sz w:val="24"/>
          <w:szCs w:val="24"/>
        </w:rPr>
        <w:t xml:space="preserve"> </w:t>
      </w:r>
      <w:proofErr w:type="spellStart"/>
      <w:r w:rsidR="0034009A">
        <w:rPr>
          <w:rFonts w:ascii="Nobel-Book" w:eastAsia="Verdana" w:hAnsi="Nobel-Book" w:cs="Nobel-Book"/>
          <w:i/>
          <w:sz w:val="24"/>
          <w:szCs w:val="24"/>
        </w:rPr>
        <w:t>Lexus</w:t>
      </w:r>
      <w:proofErr w:type="spellEnd"/>
      <w:r w:rsidR="0034009A">
        <w:rPr>
          <w:rFonts w:ascii="Nobel-Book" w:eastAsia="Verdana" w:hAnsi="Nobel-Book" w:cs="Nobel-Book"/>
          <w:i/>
          <w:sz w:val="24"/>
          <w:szCs w:val="24"/>
        </w:rPr>
        <w:t xml:space="preserve"> </w:t>
      </w:r>
      <w:r w:rsidRPr="003D2ADA">
        <w:rPr>
          <w:rFonts w:ascii="Nobel-Book" w:eastAsia="Verdana" w:hAnsi="Nobel-Book" w:cs="Nobel-Book"/>
          <w:i/>
          <w:sz w:val="24"/>
          <w:szCs w:val="24"/>
        </w:rPr>
        <w:t>reúne plataformas de software e hardware para uma experiência automotiva elevada</w:t>
      </w:r>
    </w:p>
    <w:p w14:paraId="72BE910E" w14:textId="77777777" w:rsidR="00CB4B68" w:rsidRDefault="00613612" w:rsidP="0004695E">
      <w:pPr>
        <w:pStyle w:val="PargrafodaLista"/>
        <w:numPr>
          <w:ilvl w:val="0"/>
          <w:numId w:val="4"/>
        </w:numPr>
        <w:spacing w:line="360" w:lineRule="auto"/>
        <w:jc w:val="both"/>
        <w:rPr>
          <w:rFonts w:ascii="Nobel-Book" w:eastAsia="Verdana" w:hAnsi="Nobel-Book" w:cs="Nobel-Book"/>
          <w:i/>
          <w:sz w:val="24"/>
          <w:szCs w:val="24"/>
        </w:rPr>
      </w:pPr>
      <w:r w:rsidRPr="00CB4B68">
        <w:rPr>
          <w:rFonts w:ascii="Nobel-Book" w:eastAsia="Verdana" w:hAnsi="Nobel-Book" w:cs="Nobel-Book"/>
          <w:i/>
          <w:sz w:val="24"/>
          <w:szCs w:val="24"/>
        </w:rPr>
        <w:t>N</w:t>
      </w:r>
      <w:r w:rsidR="00FC3812" w:rsidRPr="00CB4B68">
        <w:rPr>
          <w:rFonts w:ascii="Nobel-Book" w:eastAsia="Verdana" w:hAnsi="Nobel-Book" w:cs="Nobel-Book"/>
          <w:i/>
          <w:sz w:val="24"/>
          <w:szCs w:val="24"/>
        </w:rPr>
        <w:t xml:space="preserve">ovo sistema operacional </w:t>
      </w:r>
      <w:proofErr w:type="spellStart"/>
      <w:r w:rsidR="00FC3812" w:rsidRPr="00CB4B68">
        <w:rPr>
          <w:rFonts w:ascii="Nobel-Book" w:eastAsia="Verdana" w:hAnsi="Nobel-Book" w:cs="Nobel-Book"/>
          <w:i/>
          <w:sz w:val="24"/>
          <w:szCs w:val="24"/>
        </w:rPr>
        <w:t>Arene</w:t>
      </w:r>
      <w:proofErr w:type="spellEnd"/>
      <w:r w:rsidR="00FC3812" w:rsidRPr="00CB4B68">
        <w:rPr>
          <w:rFonts w:ascii="Nobel-Book" w:eastAsia="Verdana" w:hAnsi="Nobel-Book" w:cs="Nobel-Book"/>
          <w:i/>
          <w:sz w:val="24"/>
          <w:szCs w:val="24"/>
        </w:rPr>
        <w:t xml:space="preserve"> proporciona experiência de condução personalizada, maior entretenimento </w:t>
      </w:r>
      <w:r w:rsidRPr="00CB4B68">
        <w:rPr>
          <w:rFonts w:ascii="Nobel-Book" w:eastAsia="Verdana" w:hAnsi="Nobel-Book" w:cs="Nobel-Book"/>
          <w:i/>
          <w:sz w:val="24"/>
          <w:szCs w:val="24"/>
        </w:rPr>
        <w:t xml:space="preserve">e </w:t>
      </w:r>
      <w:r w:rsidR="00FC3812" w:rsidRPr="00CB4B68">
        <w:rPr>
          <w:rFonts w:ascii="Nobel-Book" w:eastAsia="Verdana" w:hAnsi="Nobel-Book" w:cs="Nobel-Book"/>
          <w:i/>
          <w:sz w:val="24"/>
          <w:szCs w:val="24"/>
        </w:rPr>
        <w:t>conectividade</w:t>
      </w:r>
    </w:p>
    <w:p w14:paraId="11F3BE36" w14:textId="0E65874D" w:rsidR="00FC3812" w:rsidRPr="00CB4B68" w:rsidRDefault="00CB4B68" w:rsidP="0004695E">
      <w:pPr>
        <w:pStyle w:val="PargrafodaLista"/>
        <w:numPr>
          <w:ilvl w:val="0"/>
          <w:numId w:val="4"/>
        </w:numPr>
        <w:spacing w:line="360" w:lineRule="auto"/>
        <w:jc w:val="both"/>
        <w:rPr>
          <w:rFonts w:ascii="Nobel-Book" w:eastAsia="Verdana" w:hAnsi="Nobel-Book" w:cs="Nobel-Book"/>
          <w:i/>
          <w:sz w:val="24"/>
          <w:szCs w:val="24"/>
        </w:rPr>
      </w:pPr>
      <w:r>
        <w:rPr>
          <w:rFonts w:ascii="Nobel-Book" w:eastAsia="Verdana" w:hAnsi="Nobel-Book" w:cs="Nobel-Book"/>
          <w:i/>
          <w:sz w:val="24"/>
          <w:szCs w:val="24"/>
        </w:rPr>
        <w:t>Marca apresenta t</w:t>
      </w:r>
      <w:r w:rsidR="00FC3812" w:rsidRPr="00CB4B68">
        <w:rPr>
          <w:rFonts w:ascii="Nobel-Book" w:eastAsia="Verdana" w:hAnsi="Nobel-Book" w:cs="Nobel-Book"/>
          <w:i/>
          <w:sz w:val="24"/>
          <w:szCs w:val="24"/>
        </w:rPr>
        <w:t>ecnologia desenvolvida para utilizar o bambu como material de assinatura, promovendo a reciclagem dos recursos naturais e uma sociedade sustentável</w:t>
      </w:r>
    </w:p>
    <w:p w14:paraId="46382D09" w14:textId="65FB369E" w:rsidR="00705EA8" w:rsidRDefault="00705EA8" w:rsidP="00705EA8">
      <w:pPr>
        <w:spacing w:line="360" w:lineRule="auto"/>
        <w:jc w:val="center"/>
        <w:rPr>
          <w:rFonts w:ascii="Nobel-Book" w:eastAsia="Verdana" w:hAnsi="Nobel-Book" w:cs="Nobel-Book"/>
          <w:sz w:val="24"/>
          <w:szCs w:val="24"/>
        </w:rPr>
      </w:pPr>
    </w:p>
    <w:p w14:paraId="469E4EC8" w14:textId="42411863" w:rsidR="00604A9B" w:rsidRDefault="00604A9B" w:rsidP="00705EA8">
      <w:pPr>
        <w:spacing w:line="360" w:lineRule="auto"/>
        <w:jc w:val="center"/>
        <w:rPr>
          <w:rFonts w:ascii="Nobel-Book" w:eastAsia="Verdana" w:hAnsi="Nobel-Book" w:cs="Nobel-Book"/>
          <w:sz w:val="24"/>
          <w:szCs w:val="24"/>
        </w:rPr>
      </w:pPr>
      <w:r>
        <w:rPr>
          <w:rFonts w:ascii="Helvetica Neue" w:hAnsi="Helvetica Neue"/>
          <w:noProof/>
          <w:color w:val="212121"/>
        </w:rPr>
        <w:drawing>
          <wp:inline distT="0" distB="0" distL="0" distR="0" wp14:anchorId="56515D9D" wp14:editId="0A812D1A">
            <wp:extent cx="5400040" cy="3035300"/>
            <wp:effectExtent l="0" t="0" r="0" b="0"/>
            <wp:docPr id="9" name="Imagem 9" descr="LF-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Z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035300"/>
                    </a:xfrm>
                    <a:prstGeom prst="rect">
                      <a:avLst/>
                    </a:prstGeom>
                    <a:noFill/>
                    <a:ln>
                      <a:noFill/>
                    </a:ln>
                  </pic:spPr>
                </pic:pic>
              </a:graphicData>
            </a:graphic>
          </wp:inline>
        </w:drawing>
      </w:r>
    </w:p>
    <w:p w14:paraId="1AAB62E7" w14:textId="214DFF17" w:rsidR="00604A9B" w:rsidRPr="002932A7" w:rsidRDefault="002932A7" w:rsidP="00705EA8">
      <w:pPr>
        <w:spacing w:line="360" w:lineRule="auto"/>
        <w:jc w:val="center"/>
        <w:rPr>
          <w:rFonts w:ascii="Nobel-Book" w:eastAsia="Verdana" w:hAnsi="Nobel-Book" w:cs="Nobel-Book"/>
        </w:rPr>
      </w:pPr>
      <w:r w:rsidRPr="002932A7">
        <w:rPr>
          <w:rFonts w:ascii="Nobel-Book" w:eastAsia="Verdana" w:hAnsi="Nobel-Book" w:cs="Nobel-Book"/>
        </w:rPr>
        <w:t>LF-ZC</w:t>
      </w:r>
    </w:p>
    <w:p w14:paraId="1C3BD692" w14:textId="1CEC1AA6" w:rsidR="00B7526F" w:rsidRPr="00B7526F" w:rsidRDefault="00B7526F" w:rsidP="00B7526F">
      <w:pPr>
        <w:spacing w:line="360" w:lineRule="auto"/>
        <w:jc w:val="both"/>
        <w:rPr>
          <w:rFonts w:ascii="Nobel-Book" w:eastAsia="Verdana" w:hAnsi="Nobel-Book" w:cs="Nobel-Book"/>
          <w:sz w:val="24"/>
          <w:szCs w:val="24"/>
        </w:rPr>
      </w:pPr>
      <w:r>
        <w:rPr>
          <w:rFonts w:ascii="Nobel-Book" w:eastAsia="Verdana" w:hAnsi="Nobel-Book" w:cs="Nobel-Book"/>
          <w:sz w:val="24"/>
          <w:szCs w:val="24"/>
        </w:rPr>
        <w:t>A</w:t>
      </w:r>
      <w:r w:rsidRPr="00B7526F">
        <w:rPr>
          <w:rFonts w:ascii="Nobel-Book" w:eastAsia="Verdana" w:hAnsi="Nobel-Book" w:cs="Nobel-Book"/>
          <w:sz w:val="24"/>
          <w:szCs w:val="24"/>
        </w:rPr>
        <w:t xml:space="preserve"> Lexus apresentou</w:t>
      </w:r>
      <w:r>
        <w:rPr>
          <w:rFonts w:ascii="Nobel-Book" w:eastAsia="Verdana" w:hAnsi="Nobel-Book" w:cs="Nobel-Book"/>
          <w:sz w:val="24"/>
          <w:szCs w:val="24"/>
        </w:rPr>
        <w:t xml:space="preserve">, durante sua coletiva de imprensa na abertura do </w:t>
      </w:r>
      <w:proofErr w:type="spellStart"/>
      <w:r w:rsidRPr="00B7526F">
        <w:rPr>
          <w:rFonts w:ascii="Nobel-Book" w:eastAsia="Verdana" w:hAnsi="Nobel-Book" w:cs="Nobel-Book"/>
          <w:sz w:val="24"/>
          <w:szCs w:val="24"/>
        </w:rPr>
        <w:t>Japan</w:t>
      </w:r>
      <w:proofErr w:type="spellEnd"/>
      <w:r w:rsidRPr="00B7526F">
        <w:rPr>
          <w:rFonts w:ascii="Nobel-Book" w:eastAsia="Verdana" w:hAnsi="Nobel-Book" w:cs="Nobel-Book"/>
          <w:sz w:val="24"/>
          <w:szCs w:val="24"/>
        </w:rPr>
        <w:t xml:space="preserve"> </w:t>
      </w:r>
      <w:proofErr w:type="spellStart"/>
      <w:r w:rsidRPr="00B7526F">
        <w:rPr>
          <w:rFonts w:ascii="Nobel-Book" w:eastAsia="Verdana" w:hAnsi="Nobel-Book" w:cs="Nobel-Book"/>
          <w:sz w:val="24"/>
          <w:szCs w:val="24"/>
        </w:rPr>
        <w:t>Mobility</w:t>
      </w:r>
      <w:proofErr w:type="spellEnd"/>
      <w:r w:rsidRPr="00B7526F">
        <w:rPr>
          <w:rFonts w:ascii="Nobel-Book" w:eastAsia="Verdana" w:hAnsi="Nobel-Book" w:cs="Nobel-Book"/>
          <w:sz w:val="24"/>
          <w:szCs w:val="24"/>
        </w:rPr>
        <w:t xml:space="preserve"> Show 2023</w:t>
      </w:r>
      <w:r>
        <w:rPr>
          <w:rFonts w:ascii="Nobel-Book" w:eastAsia="Verdana" w:hAnsi="Nobel-Book" w:cs="Nobel-Book"/>
          <w:sz w:val="24"/>
          <w:szCs w:val="24"/>
        </w:rPr>
        <w:t xml:space="preserve">, </w:t>
      </w:r>
      <w:r w:rsidRPr="00B7526F">
        <w:rPr>
          <w:rFonts w:ascii="Nobel-Book" w:eastAsia="Verdana" w:hAnsi="Nobel-Book" w:cs="Nobel-Book"/>
          <w:sz w:val="24"/>
          <w:szCs w:val="24"/>
        </w:rPr>
        <w:t xml:space="preserve">uma gama de modelos conceituais sob o tema "Expandindo os Limites da Experiência Eletrificada", prevendo novas possibilidades de mobilidade através de carros elétricos. </w:t>
      </w:r>
      <w:r w:rsidR="00B96516">
        <w:rPr>
          <w:rFonts w:ascii="Nobel-Book" w:eastAsia="Verdana" w:hAnsi="Nobel-Book" w:cs="Nobel-Book"/>
          <w:sz w:val="24"/>
          <w:szCs w:val="24"/>
        </w:rPr>
        <w:t xml:space="preserve">A </w:t>
      </w:r>
      <w:r w:rsidR="00B96516">
        <w:rPr>
          <w:rFonts w:ascii="Nobel-Book" w:eastAsia="Verdana" w:hAnsi="Nobel-Book" w:cs="Nobel-Book"/>
          <w:sz w:val="24"/>
          <w:szCs w:val="24"/>
        </w:rPr>
        <w:lastRenderedPageBreak/>
        <w:t xml:space="preserve">marca revelou </w:t>
      </w:r>
      <w:r w:rsidRPr="00B7526F">
        <w:rPr>
          <w:rFonts w:ascii="Nobel-Book" w:eastAsia="Verdana" w:hAnsi="Nobel-Book" w:cs="Nobel-Book"/>
          <w:sz w:val="24"/>
          <w:szCs w:val="24"/>
        </w:rPr>
        <w:t xml:space="preserve">a estreia global de última geração do conceito </w:t>
      </w:r>
      <w:r w:rsidR="00B96516">
        <w:rPr>
          <w:rFonts w:ascii="Nobel-Book" w:eastAsia="Verdana" w:hAnsi="Nobel-Book" w:cs="Nobel-Book"/>
          <w:sz w:val="24"/>
          <w:szCs w:val="24"/>
        </w:rPr>
        <w:t xml:space="preserve">BEV </w:t>
      </w:r>
      <w:r w:rsidR="00B96516" w:rsidRPr="00BF15B1">
        <w:rPr>
          <w:rFonts w:ascii="Nobel-Book" w:eastAsia="Verdana" w:hAnsi="Nobel-Book" w:cs="Nobel-Book"/>
          <w:i/>
          <w:iCs/>
          <w:sz w:val="24"/>
          <w:szCs w:val="24"/>
        </w:rPr>
        <w:t>(</w:t>
      </w:r>
      <w:r w:rsidRPr="00BF15B1">
        <w:rPr>
          <w:rFonts w:ascii="Nobel-Book" w:eastAsia="Verdana" w:hAnsi="Nobel-Book" w:cs="Nobel-Book"/>
          <w:i/>
          <w:iCs/>
          <w:sz w:val="24"/>
          <w:szCs w:val="24"/>
        </w:rPr>
        <w:t>Battery Electric Vehicle</w:t>
      </w:r>
      <w:r w:rsidR="00B96516" w:rsidRPr="00BF15B1">
        <w:rPr>
          <w:rFonts w:ascii="Nobel-Book" w:eastAsia="Verdana" w:hAnsi="Nobel-Book" w:cs="Nobel-Book"/>
          <w:i/>
          <w:iCs/>
          <w:sz w:val="24"/>
          <w:szCs w:val="24"/>
        </w:rPr>
        <w:t>)</w:t>
      </w:r>
      <w:r w:rsidR="00B96516">
        <w:rPr>
          <w:rFonts w:ascii="Nobel-Book" w:eastAsia="Verdana" w:hAnsi="Nobel-Book" w:cs="Nobel-Book"/>
          <w:sz w:val="24"/>
          <w:szCs w:val="24"/>
        </w:rPr>
        <w:t xml:space="preserve"> L</w:t>
      </w:r>
      <w:r w:rsidRPr="00B7526F">
        <w:rPr>
          <w:rFonts w:ascii="Nobel-Book" w:eastAsia="Verdana" w:hAnsi="Nobel-Book" w:cs="Nobel-Book"/>
          <w:sz w:val="24"/>
          <w:szCs w:val="24"/>
        </w:rPr>
        <w:t xml:space="preserve">F-ZC, com lançamento previsto para 2026, juntamente com o conceito emblemático LF-ZL, </w:t>
      </w:r>
      <w:r w:rsidR="00503910">
        <w:rPr>
          <w:rFonts w:ascii="Nobel-Book" w:eastAsia="Verdana" w:hAnsi="Nobel-Book" w:cs="Nobel-Book"/>
          <w:sz w:val="24"/>
          <w:szCs w:val="24"/>
        </w:rPr>
        <w:t xml:space="preserve">também BEV, </w:t>
      </w:r>
      <w:r w:rsidRPr="00B7526F">
        <w:rPr>
          <w:rFonts w:ascii="Nobel-Book" w:eastAsia="Verdana" w:hAnsi="Nobel-Book" w:cs="Nobel-Book"/>
          <w:sz w:val="24"/>
          <w:szCs w:val="24"/>
        </w:rPr>
        <w:t>que oferece um vislumbre do futuro da marca.</w:t>
      </w:r>
    </w:p>
    <w:p w14:paraId="4BCD33DD" w14:textId="6A9916B5" w:rsidR="00503910" w:rsidRPr="00632483" w:rsidRDefault="00B7526F" w:rsidP="00503910">
      <w:pPr>
        <w:spacing w:line="360" w:lineRule="auto"/>
        <w:jc w:val="both"/>
        <w:rPr>
          <w:rFonts w:ascii="Nobel-Book" w:eastAsia="Verdana" w:hAnsi="Nobel-Book" w:cs="Nobel-Book"/>
          <w:sz w:val="24"/>
          <w:szCs w:val="24"/>
        </w:rPr>
      </w:pPr>
      <w:r w:rsidRPr="00B7526F">
        <w:rPr>
          <w:rFonts w:ascii="Nobel-Book" w:eastAsia="Verdana" w:hAnsi="Nobel-Book" w:cs="Nobel-Book"/>
          <w:sz w:val="24"/>
          <w:szCs w:val="24"/>
        </w:rPr>
        <w:t>Desde a sua criação em 1989, a Lexus tem ultrapassado os limites da indústria automotiva, desafiando consistentemente as noções convencionais de luxo e oferecendo aos clientes novas propostas e experiências de produtos. Como uma marca de estilo de vida de luxo que transcende a esfera automotiva, a Lexus continua antecipando a mudança das necessidades e desejos dos clientes com criatividade e atenção aos detalhes, esforçando-se por surpreender e superar as expectativas.</w:t>
      </w:r>
      <w:r w:rsidR="00503910">
        <w:rPr>
          <w:rFonts w:ascii="Nobel-Book" w:eastAsia="Verdana" w:hAnsi="Nobel-Book" w:cs="Nobel-Book"/>
          <w:sz w:val="24"/>
          <w:szCs w:val="24"/>
        </w:rPr>
        <w:t xml:space="preserve"> </w:t>
      </w:r>
    </w:p>
    <w:p w14:paraId="4A77BB03" w14:textId="6F952889" w:rsidR="009864A1" w:rsidRDefault="009F3FC6" w:rsidP="009F3FC6">
      <w:pPr>
        <w:spacing w:after="0" w:line="360" w:lineRule="auto"/>
        <w:jc w:val="both"/>
        <w:rPr>
          <w:rFonts w:ascii="Nobel-Book" w:eastAsia="Verdana" w:hAnsi="Nobel-Book" w:cs="Nobel-Book"/>
          <w:sz w:val="24"/>
          <w:szCs w:val="24"/>
        </w:rPr>
      </w:pPr>
      <w:r w:rsidRPr="009F3FC6">
        <w:rPr>
          <w:rFonts w:ascii="Nobel-Book" w:eastAsia="Verdana" w:hAnsi="Nobel-Book" w:cs="Nobel-Book"/>
          <w:sz w:val="24"/>
          <w:szCs w:val="24"/>
        </w:rPr>
        <w:t>A Lexus está empenhada em tornar-se uma marca elétrica até 2035, uma transição que envolverá a reavaliação fundamental da arquitetura do veículo através de uma nova estrutura modular, implementando tecnologia de produção de ponta e integrando totalmente uma nova plataforma de software abrangente.</w:t>
      </w:r>
    </w:p>
    <w:p w14:paraId="0305F585" w14:textId="77777777" w:rsidR="003753A5" w:rsidRDefault="003753A5" w:rsidP="009F3FC6">
      <w:pPr>
        <w:spacing w:after="0" w:line="360" w:lineRule="auto"/>
        <w:jc w:val="both"/>
        <w:rPr>
          <w:rFonts w:ascii="Nobel-Book" w:eastAsia="Verdana" w:hAnsi="Nobel-Book" w:cs="Nobel-Book"/>
          <w:sz w:val="24"/>
          <w:szCs w:val="24"/>
        </w:rPr>
      </w:pPr>
    </w:p>
    <w:p w14:paraId="707875BB" w14:textId="0B657DE7" w:rsidR="0080765B" w:rsidRDefault="0080765B" w:rsidP="00EB6D38">
      <w:pPr>
        <w:spacing w:after="0" w:line="360" w:lineRule="auto"/>
        <w:jc w:val="both"/>
        <w:rPr>
          <w:rFonts w:ascii="Nobel-Book" w:eastAsia="Verdana" w:hAnsi="Nobel-Book" w:cs="Nobel-Book"/>
          <w:sz w:val="24"/>
          <w:szCs w:val="24"/>
        </w:rPr>
      </w:pPr>
      <w:r>
        <w:rPr>
          <w:rFonts w:ascii="Nobel-Book" w:eastAsia="Verdana" w:hAnsi="Nobel-Book" w:cs="Nobel-Book"/>
          <w:sz w:val="24"/>
          <w:szCs w:val="24"/>
        </w:rPr>
        <w:t xml:space="preserve">No Brasil, a </w:t>
      </w:r>
      <w:r w:rsidR="000C73DF">
        <w:rPr>
          <w:rFonts w:ascii="Nobel-Book" w:eastAsia="Verdana" w:hAnsi="Nobel-Book" w:cs="Nobel-Book"/>
          <w:sz w:val="24"/>
          <w:szCs w:val="24"/>
        </w:rPr>
        <w:t xml:space="preserve">Lexus </w:t>
      </w:r>
      <w:r>
        <w:rPr>
          <w:rFonts w:ascii="Nobel-Book" w:eastAsia="Verdana" w:hAnsi="Nobel-Book" w:cs="Nobel-Book"/>
          <w:sz w:val="24"/>
          <w:szCs w:val="24"/>
        </w:rPr>
        <w:t xml:space="preserve">foi a primeira a ter um portfólio 100% eletrificado, desde 2020, com todo </w:t>
      </w:r>
      <w:r w:rsidR="000C73DF">
        <w:rPr>
          <w:rFonts w:ascii="Nobel-Book" w:eastAsia="Verdana" w:hAnsi="Nobel-Book" w:cs="Nobel-Book"/>
          <w:sz w:val="24"/>
          <w:szCs w:val="24"/>
        </w:rPr>
        <w:t>seu</w:t>
      </w:r>
      <w:r>
        <w:rPr>
          <w:rFonts w:ascii="Nobel-Book" w:eastAsia="Verdana" w:hAnsi="Nobel-Book" w:cs="Nobel-Book"/>
          <w:sz w:val="24"/>
          <w:szCs w:val="24"/>
        </w:rPr>
        <w:t xml:space="preserve"> </w:t>
      </w:r>
      <w:proofErr w:type="spellStart"/>
      <w:r>
        <w:rPr>
          <w:rFonts w:ascii="Nobel-Book" w:eastAsia="Verdana" w:hAnsi="Nobel-Book" w:cs="Nobel-Book"/>
          <w:sz w:val="24"/>
          <w:szCs w:val="24"/>
        </w:rPr>
        <w:t>lineup</w:t>
      </w:r>
      <w:proofErr w:type="spellEnd"/>
      <w:r>
        <w:rPr>
          <w:rFonts w:ascii="Nobel-Book" w:eastAsia="Verdana" w:hAnsi="Nobel-Book" w:cs="Nobel-Book"/>
          <w:sz w:val="24"/>
          <w:szCs w:val="24"/>
        </w:rPr>
        <w:t xml:space="preserve"> híbrido</w:t>
      </w:r>
      <w:r w:rsidR="00E86827">
        <w:rPr>
          <w:rFonts w:ascii="Nobel-Book" w:eastAsia="Verdana" w:hAnsi="Nobel-Book" w:cs="Nobel-Book"/>
          <w:sz w:val="24"/>
          <w:szCs w:val="24"/>
        </w:rPr>
        <w:t xml:space="preserve">, e </w:t>
      </w:r>
      <w:r w:rsidR="008315AA">
        <w:rPr>
          <w:rFonts w:ascii="Nobel-Book" w:eastAsia="Verdana" w:hAnsi="Nobel-Book" w:cs="Nobel-Book"/>
          <w:sz w:val="24"/>
          <w:szCs w:val="24"/>
        </w:rPr>
        <w:t>desempenha um p</w:t>
      </w:r>
      <w:r w:rsidR="00EB6D38" w:rsidRPr="00EB6D38">
        <w:rPr>
          <w:rFonts w:ascii="Nobel-Book" w:eastAsia="Verdana" w:hAnsi="Nobel-Book" w:cs="Nobel-Book"/>
          <w:sz w:val="24"/>
          <w:szCs w:val="24"/>
        </w:rPr>
        <w:t xml:space="preserve">apel fundamental na estratégia global e nacional de eletrificação dentro do Grupo Toyota. </w:t>
      </w:r>
      <w:r w:rsidR="00B41244">
        <w:rPr>
          <w:rFonts w:ascii="Nobel-Book" w:eastAsia="Verdana" w:hAnsi="Nobel-Book" w:cs="Nobel-Book"/>
          <w:caps/>
          <w:sz w:val="24"/>
          <w:szCs w:val="24"/>
        </w:rPr>
        <w:t xml:space="preserve">A </w:t>
      </w:r>
      <w:r w:rsidR="00B41244">
        <w:rPr>
          <w:rFonts w:ascii="Nobel-Book" w:eastAsia="Verdana" w:hAnsi="Nobel-Book" w:cs="Nobel-Book"/>
          <w:sz w:val="24"/>
          <w:szCs w:val="24"/>
        </w:rPr>
        <w:t>marca já anunciou que seu primeiro modelo plug-in híbrido chega ao mercado brasileiro no próximo ano</w:t>
      </w:r>
      <w:r w:rsidR="008315AA">
        <w:rPr>
          <w:rFonts w:ascii="Nobel-Book" w:eastAsia="Verdana" w:hAnsi="Nobel-Book" w:cs="Nobel-Book"/>
          <w:sz w:val="24"/>
          <w:szCs w:val="24"/>
        </w:rPr>
        <w:t xml:space="preserve">, e </w:t>
      </w:r>
      <w:r w:rsidR="00554021">
        <w:rPr>
          <w:rFonts w:ascii="Nobel-Book" w:eastAsia="Verdana" w:hAnsi="Nobel-Book" w:cs="Nobel-Book"/>
          <w:sz w:val="24"/>
          <w:szCs w:val="24"/>
        </w:rPr>
        <w:t xml:space="preserve">que </w:t>
      </w:r>
      <w:r w:rsidR="008315AA">
        <w:rPr>
          <w:rFonts w:ascii="Nobel-Book" w:eastAsia="Verdana" w:hAnsi="Nobel-Book" w:cs="Nobel-Book"/>
          <w:sz w:val="24"/>
          <w:szCs w:val="24"/>
        </w:rPr>
        <w:t xml:space="preserve">segue com </w:t>
      </w:r>
      <w:r w:rsidR="006F4725">
        <w:rPr>
          <w:rFonts w:ascii="Nobel-Book" w:eastAsia="Verdana" w:hAnsi="Nobel-Book" w:cs="Nobel-Book"/>
          <w:sz w:val="24"/>
          <w:szCs w:val="24"/>
        </w:rPr>
        <w:t>seu o</w:t>
      </w:r>
      <w:r w:rsidR="00E86827">
        <w:rPr>
          <w:rFonts w:ascii="Nobel-Book" w:eastAsia="Verdana" w:hAnsi="Nobel-Book" w:cs="Nobel-Book"/>
          <w:sz w:val="24"/>
          <w:szCs w:val="24"/>
        </w:rPr>
        <w:t xml:space="preserve">bjetivo </w:t>
      </w:r>
      <w:r w:rsidR="006F4725">
        <w:rPr>
          <w:rFonts w:ascii="Nobel-Book" w:eastAsia="Verdana" w:hAnsi="Nobel-Book" w:cs="Nobel-Book"/>
          <w:sz w:val="24"/>
          <w:szCs w:val="24"/>
        </w:rPr>
        <w:t xml:space="preserve">em ser </w:t>
      </w:r>
      <w:r w:rsidR="00EB6D38" w:rsidRPr="00EB6D38">
        <w:rPr>
          <w:rFonts w:ascii="Nobel-Book" w:eastAsia="Verdana" w:hAnsi="Nobel-Book" w:cs="Nobel-Book"/>
          <w:sz w:val="24"/>
          <w:szCs w:val="24"/>
        </w:rPr>
        <w:t>a marca número 1 em Experiência do Cliente.</w:t>
      </w:r>
      <w:r w:rsidR="00554021">
        <w:rPr>
          <w:rFonts w:ascii="Nobel-Book" w:eastAsia="Verdana" w:hAnsi="Nobel-Book" w:cs="Nobel-Book"/>
          <w:sz w:val="24"/>
          <w:szCs w:val="24"/>
        </w:rPr>
        <w:t xml:space="preserve">, tornando o luxo cada vez mais personalizado </w:t>
      </w:r>
      <w:r w:rsidR="009113AC">
        <w:rPr>
          <w:rFonts w:ascii="Nobel-Book" w:eastAsia="Verdana" w:hAnsi="Nobel-Book" w:cs="Nobel-Book"/>
          <w:sz w:val="24"/>
          <w:szCs w:val="24"/>
        </w:rPr>
        <w:t xml:space="preserve">ao </w:t>
      </w:r>
      <w:r w:rsidR="009113AC" w:rsidRPr="009113AC">
        <w:rPr>
          <w:rFonts w:ascii="Nobel-Book" w:eastAsia="Verdana" w:hAnsi="Nobel-Book" w:cs="Nobel-Book"/>
          <w:sz w:val="24"/>
          <w:szCs w:val="24"/>
        </w:rPr>
        <w:t>oferecer uma experiência premium em todos os aspectos da jornada do cliente</w:t>
      </w:r>
      <w:r w:rsidR="009113AC">
        <w:rPr>
          <w:rFonts w:ascii="Nobel-Book" w:eastAsia="Verdana" w:hAnsi="Nobel-Book" w:cs="Nobel-Book"/>
          <w:sz w:val="24"/>
          <w:szCs w:val="24"/>
        </w:rPr>
        <w:t xml:space="preserve">. </w:t>
      </w:r>
    </w:p>
    <w:p w14:paraId="079B8D90" w14:textId="77777777" w:rsidR="0006619F" w:rsidRDefault="0006619F" w:rsidP="00EB6D38">
      <w:pPr>
        <w:spacing w:after="0" w:line="360" w:lineRule="auto"/>
        <w:jc w:val="both"/>
        <w:rPr>
          <w:rFonts w:ascii="Nobel-Book" w:eastAsia="Verdana" w:hAnsi="Nobel-Book" w:cs="Nobel-Book"/>
          <w:sz w:val="24"/>
          <w:szCs w:val="24"/>
        </w:rPr>
      </w:pPr>
    </w:p>
    <w:p w14:paraId="11830A20" w14:textId="7CDCC1C2" w:rsidR="0006619F" w:rsidRPr="00D5271B" w:rsidRDefault="00D5271B" w:rsidP="00EB6D38">
      <w:pPr>
        <w:spacing w:after="0" w:line="360" w:lineRule="auto"/>
        <w:jc w:val="both"/>
        <w:rPr>
          <w:rFonts w:ascii="Nobel-Book" w:eastAsia="Verdana" w:hAnsi="Nobel-Book" w:cs="Nobel-Book"/>
          <w:b/>
          <w:bCs/>
          <w:sz w:val="24"/>
          <w:szCs w:val="24"/>
        </w:rPr>
      </w:pPr>
      <w:r w:rsidRPr="00D5271B">
        <w:rPr>
          <w:rFonts w:ascii="Nobel-Book" w:eastAsia="Verdana" w:hAnsi="Nobel-Book" w:cs="Nobel-Book"/>
          <w:b/>
          <w:bCs/>
          <w:sz w:val="24"/>
          <w:szCs w:val="24"/>
        </w:rPr>
        <w:t>Funcionalidade e beleza</w:t>
      </w:r>
    </w:p>
    <w:p w14:paraId="62021C6B" w14:textId="77777777" w:rsidR="00046EB2" w:rsidRPr="009F3FC6" w:rsidRDefault="00046EB2" w:rsidP="009F3FC6">
      <w:pPr>
        <w:spacing w:after="0" w:line="360" w:lineRule="auto"/>
        <w:jc w:val="both"/>
        <w:rPr>
          <w:rFonts w:ascii="Nobel-Book" w:eastAsia="Verdana" w:hAnsi="Nobel-Book" w:cs="Nobel-Book"/>
          <w:sz w:val="24"/>
          <w:szCs w:val="24"/>
        </w:rPr>
      </w:pPr>
    </w:p>
    <w:p w14:paraId="00854148" w14:textId="602B9FD8" w:rsidR="00EB6F58" w:rsidRPr="00EB6F58" w:rsidRDefault="00EB6F58" w:rsidP="00EB6F58">
      <w:pPr>
        <w:spacing w:after="0" w:line="360" w:lineRule="auto"/>
        <w:jc w:val="both"/>
        <w:rPr>
          <w:rFonts w:ascii="Nobel-Book" w:eastAsia="Verdana" w:hAnsi="Nobel-Book" w:cs="Nobel-Book"/>
          <w:sz w:val="24"/>
          <w:szCs w:val="24"/>
        </w:rPr>
      </w:pPr>
      <w:r w:rsidRPr="00EB6F58">
        <w:rPr>
          <w:rFonts w:ascii="Nobel-Book" w:eastAsia="Verdana" w:hAnsi="Nobel-Book" w:cs="Nobel-Book"/>
          <w:sz w:val="24"/>
          <w:szCs w:val="24"/>
        </w:rPr>
        <w:t xml:space="preserve">A próxima geração de modelos BEV Lexus será mais versátil graças à redução das dimensões e do peso de todos os seus componentes estruturais. Irão, também, </w:t>
      </w:r>
      <w:r>
        <w:rPr>
          <w:rFonts w:ascii="Nobel-Book" w:eastAsia="Verdana" w:hAnsi="Nobel-Book" w:cs="Nobel-Book"/>
          <w:sz w:val="24"/>
          <w:szCs w:val="24"/>
        </w:rPr>
        <w:t xml:space="preserve">se </w:t>
      </w:r>
      <w:r w:rsidRPr="00EB6F58">
        <w:rPr>
          <w:rFonts w:ascii="Nobel-Book" w:eastAsia="Verdana" w:hAnsi="Nobel-Book" w:cs="Nobel-Book"/>
          <w:sz w:val="24"/>
          <w:szCs w:val="24"/>
        </w:rPr>
        <w:t xml:space="preserve">beneficiar do aperfeiçoamento constante da Assinatura de Condução </w:t>
      </w:r>
      <w:proofErr w:type="spellStart"/>
      <w:r w:rsidRPr="00EB6F58">
        <w:rPr>
          <w:rFonts w:ascii="Nobel-Book" w:eastAsia="Verdana" w:hAnsi="Nobel-Book" w:cs="Nobel-Book"/>
          <w:sz w:val="24"/>
          <w:szCs w:val="24"/>
        </w:rPr>
        <w:t>Lexus</w:t>
      </w:r>
      <w:proofErr w:type="spellEnd"/>
      <w:r w:rsidRPr="00EB6F58">
        <w:rPr>
          <w:rFonts w:ascii="Nobel-Book" w:eastAsia="Verdana" w:hAnsi="Nobel-Book" w:cs="Nobel-Book"/>
          <w:sz w:val="24"/>
          <w:szCs w:val="24"/>
        </w:rPr>
        <w:t xml:space="preserve">, </w:t>
      </w:r>
      <w:r w:rsidR="00B22FA0">
        <w:rPr>
          <w:rFonts w:ascii="Nobel-Book" w:eastAsia="Verdana" w:hAnsi="Nobel-Book" w:cs="Nobel-Book"/>
          <w:sz w:val="24"/>
          <w:szCs w:val="24"/>
        </w:rPr>
        <w:t>o</w:t>
      </w:r>
      <w:r w:rsidR="00B22FA0" w:rsidRPr="00B22FA0">
        <w:rPr>
          <w:rFonts w:ascii="Nobel-Book" w:eastAsia="Verdana" w:hAnsi="Nobel-Book" w:cs="Nobel-Book"/>
          <w:i/>
          <w:iCs/>
          <w:sz w:val="24"/>
          <w:szCs w:val="24"/>
        </w:rPr>
        <w:t xml:space="preserve"> </w:t>
      </w:r>
      <w:proofErr w:type="spellStart"/>
      <w:r w:rsidR="00B22FA0" w:rsidRPr="00B22FA0">
        <w:rPr>
          <w:rFonts w:ascii="Nobel-Book" w:eastAsia="Verdana" w:hAnsi="Nobel-Book" w:cs="Nobel-Book"/>
          <w:i/>
          <w:iCs/>
          <w:sz w:val="24"/>
          <w:szCs w:val="24"/>
        </w:rPr>
        <w:t>Lexus</w:t>
      </w:r>
      <w:proofErr w:type="spellEnd"/>
      <w:r w:rsidR="00B22FA0" w:rsidRPr="00B22FA0">
        <w:rPr>
          <w:rFonts w:ascii="Nobel-Book" w:eastAsia="Verdana" w:hAnsi="Nobel-Book" w:cs="Nobel-Book"/>
          <w:i/>
          <w:iCs/>
          <w:sz w:val="24"/>
          <w:szCs w:val="24"/>
        </w:rPr>
        <w:t xml:space="preserve"> </w:t>
      </w:r>
      <w:proofErr w:type="spellStart"/>
      <w:r w:rsidR="00B22FA0" w:rsidRPr="00B22FA0">
        <w:rPr>
          <w:rFonts w:ascii="Nobel-Book" w:eastAsia="Verdana" w:hAnsi="Nobel-Book" w:cs="Nobel-Book"/>
          <w:i/>
          <w:iCs/>
          <w:sz w:val="24"/>
          <w:szCs w:val="24"/>
        </w:rPr>
        <w:t>Driving</w:t>
      </w:r>
      <w:proofErr w:type="spellEnd"/>
      <w:r w:rsidR="00B22FA0" w:rsidRPr="00B22FA0">
        <w:rPr>
          <w:rFonts w:ascii="Nobel-Book" w:eastAsia="Verdana" w:hAnsi="Nobel-Book" w:cs="Nobel-Book"/>
          <w:i/>
          <w:iCs/>
          <w:sz w:val="24"/>
          <w:szCs w:val="24"/>
        </w:rPr>
        <w:t xml:space="preserve"> </w:t>
      </w:r>
      <w:proofErr w:type="spellStart"/>
      <w:r w:rsidR="00B22FA0" w:rsidRPr="00B22FA0">
        <w:rPr>
          <w:rFonts w:ascii="Nobel-Book" w:eastAsia="Verdana" w:hAnsi="Nobel-Book" w:cs="Nobel-Book"/>
          <w:i/>
          <w:iCs/>
          <w:sz w:val="24"/>
          <w:szCs w:val="24"/>
        </w:rPr>
        <w:t>Signature</w:t>
      </w:r>
      <w:proofErr w:type="spellEnd"/>
      <w:r w:rsidR="00B22FA0" w:rsidRPr="00B22FA0">
        <w:rPr>
          <w:rFonts w:ascii="Nobel-Book" w:eastAsia="Verdana" w:hAnsi="Nobel-Book" w:cs="Nobel-Book"/>
          <w:i/>
          <w:iCs/>
          <w:sz w:val="24"/>
          <w:szCs w:val="24"/>
        </w:rPr>
        <w:t xml:space="preserve">, </w:t>
      </w:r>
      <w:r w:rsidRPr="00EB6F58">
        <w:rPr>
          <w:rFonts w:ascii="Nobel-Book" w:eastAsia="Verdana" w:hAnsi="Nobel-Book" w:cs="Nobel-Book"/>
          <w:sz w:val="24"/>
          <w:szCs w:val="24"/>
        </w:rPr>
        <w:t xml:space="preserve">que tem acompanhado a evolução das novas tecnologias de eletrificação. Os novos conceitos incorporam a visão da Lexus </w:t>
      </w:r>
      <w:r w:rsidR="00B22FA0">
        <w:rPr>
          <w:rFonts w:ascii="Nobel-Book" w:eastAsia="Verdana" w:hAnsi="Nobel-Book" w:cs="Nobel-Book"/>
          <w:sz w:val="24"/>
          <w:szCs w:val="24"/>
        </w:rPr>
        <w:t xml:space="preserve">em </w:t>
      </w:r>
      <w:r w:rsidRPr="00EB6F58">
        <w:rPr>
          <w:rFonts w:ascii="Nobel-Book" w:eastAsia="Verdana" w:hAnsi="Nobel-Book" w:cs="Nobel-Book"/>
          <w:sz w:val="24"/>
          <w:szCs w:val="24"/>
        </w:rPr>
        <w:t>fornecer veículos BEV que apresentem funcionalidade e beleza</w:t>
      </w:r>
      <w:r w:rsidR="00B22FA0">
        <w:rPr>
          <w:rFonts w:ascii="Nobel-Book" w:eastAsia="Verdana" w:hAnsi="Nobel-Book" w:cs="Nobel-Book"/>
          <w:sz w:val="24"/>
          <w:szCs w:val="24"/>
        </w:rPr>
        <w:t xml:space="preserve">. </w:t>
      </w:r>
    </w:p>
    <w:p w14:paraId="13262713" w14:textId="77777777" w:rsidR="00EB6F58" w:rsidRPr="00EB6F58" w:rsidRDefault="00EB6F58" w:rsidP="00EB6F58">
      <w:pPr>
        <w:spacing w:after="0" w:line="360" w:lineRule="auto"/>
        <w:jc w:val="both"/>
        <w:rPr>
          <w:rFonts w:ascii="Nobel-Book" w:eastAsia="Verdana" w:hAnsi="Nobel-Book" w:cs="Nobel-Book"/>
          <w:sz w:val="24"/>
          <w:szCs w:val="24"/>
        </w:rPr>
      </w:pPr>
    </w:p>
    <w:p w14:paraId="39B5B50F" w14:textId="1901CDE7" w:rsidR="00EB6F58" w:rsidRPr="00EB6F58" w:rsidRDefault="00EB6F58" w:rsidP="00EB6F58">
      <w:pPr>
        <w:spacing w:after="0" w:line="360" w:lineRule="auto"/>
        <w:jc w:val="both"/>
        <w:rPr>
          <w:rFonts w:ascii="Nobel-Book" w:eastAsia="Verdana" w:hAnsi="Nobel-Book" w:cs="Nobel-Book"/>
          <w:sz w:val="24"/>
          <w:szCs w:val="24"/>
        </w:rPr>
      </w:pPr>
      <w:r w:rsidRPr="00EB6F58">
        <w:rPr>
          <w:rFonts w:ascii="Nobel-Book" w:eastAsia="Verdana" w:hAnsi="Nobel-Book" w:cs="Nobel-Book"/>
          <w:sz w:val="24"/>
          <w:szCs w:val="24"/>
        </w:rPr>
        <w:lastRenderedPageBreak/>
        <w:t xml:space="preserve">O LF-ZC representa a jornada de eletrificação da Lexus, com as suas proporções elegantes, centro de gravidade baixo, </w:t>
      </w:r>
      <w:r w:rsidR="005D4028">
        <w:rPr>
          <w:rFonts w:ascii="Nobel-Book" w:eastAsia="Verdana" w:hAnsi="Nobel-Book" w:cs="Nobel-Book"/>
          <w:sz w:val="24"/>
          <w:szCs w:val="24"/>
        </w:rPr>
        <w:t xml:space="preserve">espaço interno </w:t>
      </w:r>
      <w:r w:rsidRPr="00EB6F58">
        <w:rPr>
          <w:rFonts w:ascii="Nobel-Book" w:eastAsia="Verdana" w:hAnsi="Nobel-Book" w:cs="Nobel-Book"/>
          <w:sz w:val="24"/>
          <w:szCs w:val="24"/>
        </w:rPr>
        <w:t>e um design carregado de emoção que combina funcionalidade e estética, enquanto promete uma experiência de condução emocionante.</w:t>
      </w:r>
    </w:p>
    <w:p w14:paraId="0AEFC56D" w14:textId="77777777" w:rsidR="00EB6F58" w:rsidRPr="00EB6F58" w:rsidRDefault="00EB6F58" w:rsidP="00EB6F58">
      <w:pPr>
        <w:spacing w:after="0" w:line="360" w:lineRule="auto"/>
        <w:jc w:val="both"/>
        <w:rPr>
          <w:rFonts w:ascii="Nobel-Book" w:eastAsia="Verdana" w:hAnsi="Nobel-Book" w:cs="Nobel-Book"/>
          <w:sz w:val="24"/>
          <w:szCs w:val="24"/>
        </w:rPr>
      </w:pPr>
    </w:p>
    <w:p w14:paraId="2B758E9C" w14:textId="769B4869" w:rsidR="00EB6F58" w:rsidRPr="00EB6F58" w:rsidRDefault="00EB6F58" w:rsidP="00EB6F58">
      <w:pPr>
        <w:spacing w:after="0" w:line="360" w:lineRule="auto"/>
        <w:jc w:val="both"/>
        <w:rPr>
          <w:rFonts w:ascii="Nobel-Book" w:eastAsia="Verdana" w:hAnsi="Nobel-Book" w:cs="Nobel-Book"/>
          <w:sz w:val="24"/>
          <w:szCs w:val="24"/>
        </w:rPr>
      </w:pPr>
      <w:r w:rsidRPr="00EB6F58">
        <w:rPr>
          <w:rFonts w:ascii="Nobel-Book" w:eastAsia="Verdana" w:hAnsi="Nobel-Book" w:cs="Nobel-Book"/>
          <w:sz w:val="24"/>
          <w:szCs w:val="24"/>
        </w:rPr>
        <w:t>O conceito SUV</w:t>
      </w:r>
      <w:r w:rsidR="005D4028">
        <w:rPr>
          <w:rFonts w:ascii="Nobel-Book" w:eastAsia="Verdana" w:hAnsi="Nobel-Book" w:cs="Nobel-Book"/>
          <w:sz w:val="24"/>
          <w:szCs w:val="24"/>
        </w:rPr>
        <w:t xml:space="preserve"> </w:t>
      </w:r>
      <w:r w:rsidRPr="00EB6F58">
        <w:rPr>
          <w:rFonts w:ascii="Nobel-Book" w:eastAsia="Verdana" w:hAnsi="Nobel-Book" w:cs="Nobel-Book"/>
          <w:sz w:val="24"/>
          <w:szCs w:val="24"/>
        </w:rPr>
        <w:t xml:space="preserve">Lexus LF-ZL oferece um vislumbre de um futuro </w:t>
      </w:r>
      <w:r w:rsidR="00310156" w:rsidRPr="00EB6F58">
        <w:rPr>
          <w:rFonts w:ascii="Nobel-Book" w:eastAsia="Verdana" w:hAnsi="Nobel-Book" w:cs="Nobel-Book"/>
          <w:sz w:val="24"/>
          <w:szCs w:val="24"/>
        </w:rPr>
        <w:t>em que</w:t>
      </w:r>
      <w:r w:rsidRPr="00EB6F58">
        <w:rPr>
          <w:rFonts w:ascii="Nobel-Book" w:eastAsia="Verdana" w:hAnsi="Nobel-Book" w:cs="Nobel-Book"/>
          <w:sz w:val="24"/>
          <w:szCs w:val="24"/>
        </w:rPr>
        <w:t xml:space="preserve"> mobilidade, indivíduos e sociedade podem estar perfeitamente integrados. A experiência de condução será adaptada a cada indivíduo</w:t>
      </w:r>
      <w:r w:rsidR="005D4028">
        <w:rPr>
          <w:rFonts w:ascii="Nobel-Book" w:eastAsia="Verdana" w:hAnsi="Nobel-Book" w:cs="Nobel-Book"/>
          <w:sz w:val="24"/>
          <w:szCs w:val="24"/>
        </w:rPr>
        <w:t>. O</w:t>
      </w:r>
      <w:r w:rsidRPr="00EB6F58">
        <w:rPr>
          <w:rFonts w:ascii="Nobel-Book" w:eastAsia="Verdana" w:hAnsi="Nobel-Book" w:cs="Nobel-Book"/>
          <w:sz w:val="24"/>
          <w:szCs w:val="24"/>
        </w:rPr>
        <w:t xml:space="preserve"> veículo captará os hábitos do condutor e fará sugestões personalizadas para promover uma interação sem comparação. Este emblemático modelo procura capacitar as pessoas para viverem a vida que desejam, enquanto contribuem positivamente para </w:t>
      </w:r>
      <w:r w:rsidR="009436A3">
        <w:rPr>
          <w:rFonts w:ascii="Nobel-Book" w:eastAsia="Verdana" w:hAnsi="Nobel-Book" w:cs="Nobel-Book"/>
          <w:sz w:val="24"/>
          <w:szCs w:val="24"/>
        </w:rPr>
        <w:t xml:space="preserve">o seu </w:t>
      </w:r>
      <w:r w:rsidR="00840922">
        <w:rPr>
          <w:rFonts w:ascii="Nobel-Book" w:eastAsia="Verdana" w:hAnsi="Nobel-Book" w:cs="Nobel-Book"/>
          <w:sz w:val="24"/>
          <w:szCs w:val="24"/>
        </w:rPr>
        <w:t xml:space="preserve">entorno, em uma </w:t>
      </w:r>
      <w:r w:rsidRPr="00EB6F58">
        <w:rPr>
          <w:rFonts w:ascii="Nobel-Book" w:eastAsia="Verdana" w:hAnsi="Nobel-Book" w:cs="Nobel-Book"/>
          <w:sz w:val="24"/>
          <w:szCs w:val="24"/>
        </w:rPr>
        <w:t xml:space="preserve">visão mais </w:t>
      </w:r>
      <w:r w:rsidR="009436A3">
        <w:rPr>
          <w:rFonts w:ascii="Nobel-Book" w:eastAsia="Verdana" w:hAnsi="Nobel-Book" w:cs="Nobel-Book"/>
          <w:sz w:val="24"/>
          <w:szCs w:val="24"/>
        </w:rPr>
        <w:t xml:space="preserve">ampla </w:t>
      </w:r>
      <w:r w:rsidRPr="00EB6F58">
        <w:rPr>
          <w:rFonts w:ascii="Nobel-Book" w:eastAsia="Verdana" w:hAnsi="Nobel-Book" w:cs="Nobel-Book"/>
          <w:sz w:val="24"/>
          <w:szCs w:val="24"/>
        </w:rPr>
        <w:t xml:space="preserve">e </w:t>
      </w:r>
      <w:r w:rsidR="00840922">
        <w:rPr>
          <w:rFonts w:ascii="Nobel-Book" w:eastAsia="Verdana" w:hAnsi="Nobel-Book" w:cs="Nobel-Book"/>
          <w:sz w:val="24"/>
          <w:szCs w:val="24"/>
        </w:rPr>
        <w:t xml:space="preserve">focada na </w:t>
      </w:r>
      <w:r w:rsidRPr="00EB6F58">
        <w:rPr>
          <w:rFonts w:ascii="Nobel-Book" w:eastAsia="Verdana" w:hAnsi="Nobel-Book" w:cs="Nobel-Book"/>
          <w:sz w:val="24"/>
          <w:szCs w:val="24"/>
        </w:rPr>
        <w:t>sociedade como um todo.</w:t>
      </w:r>
    </w:p>
    <w:p w14:paraId="57ECD05C" w14:textId="77777777" w:rsidR="00EB6F58" w:rsidRPr="00EB6F58" w:rsidRDefault="00EB6F58" w:rsidP="00EB6F58">
      <w:pPr>
        <w:spacing w:after="0" w:line="360" w:lineRule="auto"/>
        <w:jc w:val="both"/>
        <w:rPr>
          <w:rFonts w:ascii="Nobel-Book" w:eastAsia="Verdana" w:hAnsi="Nobel-Book" w:cs="Nobel-Book"/>
          <w:sz w:val="24"/>
          <w:szCs w:val="24"/>
        </w:rPr>
      </w:pPr>
    </w:p>
    <w:p w14:paraId="64AF4265" w14:textId="33024385" w:rsidR="00046EB2" w:rsidRDefault="00EB6F58" w:rsidP="00EB6F58">
      <w:pPr>
        <w:spacing w:after="0" w:line="360" w:lineRule="auto"/>
        <w:jc w:val="both"/>
        <w:rPr>
          <w:rFonts w:ascii="Nobel-Book" w:eastAsia="Verdana" w:hAnsi="Nobel-Book" w:cs="Nobel-Book"/>
          <w:sz w:val="24"/>
          <w:szCs w:val="24"/>
        </w:rPr>
      </w:pPr>
      <w:r w:rsidRPr="00EB6F58">
        <w:rPr>
          <w:rFonts w:ascii="Nobel-Book" w:eastAsia="Verdana" w:hAnsi="Nobel-Book" w:cs="Nobel-Book"/>
          <w:sz w:val="24"/>
          <w:szCs w:val="24"/>
        </w:rPr>
        <w:t xml:space="preserve">Ambos os modelos apresentam um cockpit totalmente digital e inteligente, de próxima geração, que fornece acesso rápido e intuitivo aos controlos essenciais, num ambiente de condução envolvente. O novo software de interface </w:t>
      </w:r>
      <w:proofErr w:type="spellStart"/>
      <w:r w:rsidRPr="00EB6F58">
        <w:rPr>
          <w:rFonts w:ascii="Nobel-Book" w:eastAsia="Verdana" w:hAnsi="Nobel-Book" w:cs="Nobel-Book"/>
          <w:sz w:val="24"/>
          <w:szCs w:val="24"/>
        </w:rPr>
        <w:t>Arene</w:t>
      </w:r>
      <w:proofErr w:type="spellEnd"/>
      <w:r w:rsidRPr="00EB6F58">
        <w:rPr>
          <w:rFonts w:ascii="Nobel-Book" w:eastAsia="Verdana" w:hAnsi="Nobel-Book" w:cs="Nobel-Book"/>
          <w:sz w:val="24"/>
          <w:szCs w:val="24"/>
        </w:rPr>
        <w:t xml:space="preserve"> OS permitirá a atualização progressiva de recursos, de forma a acompanhar a evolução dos sistemas de segurança e as funções multimédia.</w:t>
      </w:r>
    </w:p>
    <w:p w14:paraId="79017AEE" w14:textId="77777777" w:rsidR="006C070D" w:rsidRDefault="006C070D" w:rsidP="00EB6F58">
      <w:pPr>
        <w:spacing w:after="0" w:line="360" w:lineRule="auto"/>
        <w:jc w:val="both"/>
        <w:rPr>
          <w:rFonts w:ascii="Nobel-Book" w:eastAsia="Verdana" w:hAnsi="Nobel-Book" w:cs="Nobel-Book"/>
          <w:sz w:val="24"/>
          <w:szCs w:val="24"/>
        </w:rPr>
      </w:pPr>
    </w:p>
    <w:p w14:paraId="3EF7E5A7" w14:textId="77777777" w:rsidR="00F4251E" w:rsidRDefault="00F4251E" w:rsidP="00F4251E">
      <w:pPr>
        <w:spacing w:after="0" w:line="360" w:lineRule="auto"/>
        <w:jc w:val="both"/>
        <w:rPr>
          <w:rFonts w:ascii="Nobel-Book" w:eastAsia="Verdana" w:hAnsi="Nobel-Book" w:cs="Nobel-Book"/>
          <w:sz w:val="24"/>
          <w:szCs w:val="24"/>
        </w:rPr>
      </w:pPr>
      <w:r w:rsidRPr="00F4251E">
        <w:rPr>
          <w:rFonts w:ascii="Nobel-Book" w:eastAsia="Verdana" w:hAnsi="Nobel-Book" w:cs="Nobel-Book"/>
          <w:sz w:val="24"/>
          <w:szCs w:val="24"/>
        </w:rPr>
        <w:t>Utilizando tecnologia avançada de IA, o sistema de reconhecimento de voz de última geração proporciona aos clientes uma experiência de serviço que remete a uma conversa com um mordomo atencioso e acolhedor, graças à sua resposta rápida a comandos de voz e sugestões perspicazes. Indo além das funcionalidades de navegação convencionais, fornece recomendações de itinerários e modos que se alinham com as preferências do condutor, considerando seus padrões de atividade diária e o seu humor.</w:t>
      </w:r>
    </w:p>
    <w:p w14:paraId="25BD7A79" w14:textId="77777777" w:rsidR="00303301" w:rsidRPr="00F4251E" w:rsidRDefault="00303301" w:rsidP="00F4251E">
      <w:pPr>
        <w:spacing w:after="0" w:line="360" w:lineRule="auto"/>
        <w:jc w:val="both"/>
        <w:rPr>
          <w:rFonts w:ascii="Nobel-Book" w:eastAsia="Verdana" w:hAnsi="Nobel-Book" w:cs="Nobel-Book"/>
          <w:sz w:val="24"/>
          <w:szCs w:val="24"/>
        </w:rPr>
      </w:pPr>
    </w:p>
    <w:p w14:paraId="66454CF1" w14:textId="473209A4" w:rsidR="00840922" w:rsidRDefault="00F4251E" w:rsidP="00F4251E">
      <w:pPr>
        <w:spacing w:after="0" w:line="360" w:lineRule="auto"/>
        <w:jc w:val="both"/>
        <w:rPr>
          <w:rFonts w:ascii="Nobel-Book" w:eastAsia="Verdana" w:hAnsi="Nobel-Book" w:cs="Nobel-Book"/>
          <w:sz w:val="24"/>
          <w:szCs w:val="24"/>
        </w:rPr>
      </w:pPr>
      <w:r w:rsidRPr="00F4251E">
        <w:rPr>
          <w:rFonts w:ascii="Nobel-Book" w:eastAsia="Verdana" w:hAnsi="Nobel-Book" w:cs="Nobel-Book"/>
          <w:sz w:val="24"/>
          <w:szCs w:val="24"/>
        </w:rPr>
        <w:t>Em todo o interior, o Conceito Bamboo CMF (Cor, Material, Acabamento) representa os esforços únicos de sustentabilidade da Lexus, centrando-se no uso circular de recursos, ao mesmo tempo que proporciona um novo valor experimental aos clientes através de um design interior inovador. Desta forma, a Lexus está explorando novas possibilidades para os materiais tradicionais através da tecnologia, combinando os princípios duplos da sustentabilidade ambiental e social e do design de luxo.</w:t>
      </w:r>
    </w:p>
    <w:p w14:paraId="6F2A8DAF" w14:textId="77777777" w:rsidR="007D773D" w:rsidRDefault="007D773D" w:rsidP="00F4251E">
      <w:pPr>
        <w:spacing w:after="0" w:line="360" w:lineRule="auto"/>
        <w:jc w:val="both"/>
        <w:rPr>
          <w:rFonts w:ascii="Nobel-Book" w:eastAsia="Verdana" w:hAnsi="Nobel-Book" w:cs="Nobel-Book"/>
          <w:sz w:val="24"/>
          <w:szCs w:val="24"/>
        </w:rPr>
      </w:pPr>
    </w:p>
    <w:p w14:paraId="2F343BB2" w14:textId="01E2E759" w:rsidR="007D773D" w:rsidRDefault="007D773D" w:rsidP="007D773D">
      <w:pPr>
        <w:spacing w:after="0" w:line="360" w:lineRule="auto"/>
        <w:jc w:val="center"/>
        <w:rPr>
          <w:rFonts w:ascii="Nobel-Book" w:eastAsia="Verdana" w:hAnsi="Nobel-Book" w:cs="Nobel-Book"/>
          <w:sz w:val="24"/>
          <w:szCs w:val="24"/>
        </w:rPr>
      </w:pPr>
      <w:r>
        <w:rPr>
          <w:rFonts w:ascii="Helvetica Neue" w:hAnsi="Helvetica Neue"/>
          <w:noProof/>
          <w:color w:val="212121"/>
        </w:rPr>
        <w:lastRenderedPageBreak/>
        <w:drawing>
          <wp:inline distT="0" distB="0" distL="0" distR="0" wp14:anchorId="78D1DFF9" wp14:editId="77B892F2">
            <wp:extent cx="3406140" cy="1914552"/>
            <wp:effectExtent l="0" t="0" r="3810" b="9525"/>
            <wp:docPr id="8" name="Imagem 8" descr="Experiência de Realidade Virtual Eletrificada da L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xus Electrified VR Experi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9001" cy="1916160"/>
                    </a:xfrm>
                    <a:prstGeom prst="rect">
                      <a:avLst/>
                    </a:prstGeom>
                    <a:noFill/>
                    <a:ln>
                      <a:noFill/>
                    </a:ln>
                  </pic:spPr>
                </pic:pic>
              </a:graphicData>
            </a:graphic>
          </wp:inline>
        </w:drawing>
      </w:r>
    </w:p>
    <w:p w14:paraId="1B1C712E" w14:textId="77777777" w:rsidR="004678BD" w:rsidRPr="004678BD" w:rsidRDefault="004678BD" w:rsidP="004678BD">
      <w:pPr>
        <w:spacing w:before="120" w:line="345" w:lineRule="atLeast"/>
        <w:ind w:left="720"/>
        <w:jc w:val="center"/>
        <w:rPr>
          <w:rFonts w:ascii="Nobel-Book" w:hAnsi="Nobel-Book" w:cs="Nobel-Book"/>
          <w:color w:val="212121"/>
        </w:rPr>
      </w:pPr>
      <w:r w:rsidRPr="004678BD">
        <w:rPr>
          <w:rFonts w:ascii="Nobel-Book" w:hAnsi="Nobel-Book" w:cs="Nobel-Book"/>
          <w:color w:val="212121"/>
        </w:rPr>
        <w:t>Experiência de Realidade Virtual Eletrificada da Lexus</w:t>
      </w:r>
    </w:p>
    <w:p w14:paraId="149D354D" w14:textId="77777777" w:rsidR="00303301" w:rsidRDefault="00303301" w:rsidP="004678BD">
      <w:pPr>
        <w:spacing w:after="0" w:line="360" w:lineRule="auto"/>
        <w:rPr>
          <w:rFonts w:ascii="Nobel-Book" w:eastAsia="Verdana" w:hAnsi="Nobel-Book" w:cs="Nobel-Book"/>
          <w:sz w:val="24"/>
          <w:szCs w:val="24"/>
        </w:rPr>
      </w:pPr>
    </w:p>
    <w:p w14:paraId="693A916E" w14:textId="77777777" w:rsidR="004678BD" w:rsidRDefault="004678BD" w:rsidP="00FE3BE4">
      <w:pPr>
        <w:spacing w:after="0" w:line="360" w:lineRule="auto"/>
        <w:jc w:val="both"/>
        <w:rPr>
          <w:rFonts w:ascii="Nobel-Book" w:eastAsia="Verdana" w:hAnsi="Nobel-Book" w:cs="Nobel-Book"/>
          <w:b/>
          <w:sz w:val="24"/>
          <w:szCs w:val="24"/>
        </w:rPr>
      </w:pPr>
    </w:p>
    <w:p w14:paraId="5D57432A" w14:textId="77777777" w:rsidR="004678BD" w:rsidRDefault="004678BD" w:rsidP="00FE3BE4">
      <w:pPr>
        <w:spacing w:after="0" w:line="360" w:lineRule="auto"/>
        <w:jc w:val="both"/>
        <w:rPr>
          <w:rFonts w:ascii="Nobel-Book" w:eastAsia="Verdana" w:hAnsi="Nobel-Book" w:cs="Nobel-Book"/>
          <w:b/>
          <w:sz w:val="24"/>
          <w:szCs w:val="24"/>
        </w:rPr>
      </w:pPr>
    </w:p>
    <w:p w14:paraId="22FD404E" w14:textId="5B091AD8" w:rsidR="00FE3BE4" w:rsidRPr="00FE3BE4" w:rsidRDefault="00FE3BE4" w:rsidP="00FE3BE4">
      <w:pPr>
        <w:spacing w:after="0" w:line="360" w:lineRule="auto"/>
        <w:jc w:val="both"/>
        <w:rPr>
          <w:rFonts w:ascii="Nobel-Book" w:eastAsia="Verdana" w:hAnsi="Nobel-Book" w:cs="Nobel-Book"/>
          <w:b/>
          <w:sz w:val="24"/>
          <w:szCs w:val="24"/>
        </w:rPr>
      </w:pPr>
      <w:r w:rsidRPr="00FE3BE4">
        <w:rPr>
          <w:rFonts w:ascii="Nobel-Book" w:eastAsia="Verdana" w:hAnsi="Nobel-Book" w:cs="Nobel-Book"/>
          <w:b/>
          <w:sz w:val="24"/>
          <w:szCs w:val="24"/>
        </w:rPr>
        <w:t>Design exterior: “Simplicidade Provo</w:t>
      </w:r>
      <w:r w:rsidR="00431F4B">
        <w:rPr>
          <w:rFonts w:ascii="Nobel-Book" w:eastAsia="Verdana" w:hAnsi="Nobel-Book" w:cs="Nobel-Book"/>
          <w:b/>
          <w:sz w:val="24"/>
          <w:szCs w:val="24"/>
        </w:rPr>
        <w:t>cante</w:t>
      </w:r>
      <w:r w:rsidRPr="00FE3BE4">
        <w:rPr>
          <w:rFonts w:ascii="Nobel-Book" w:eastAsia="Verdana" w:hAnsi="Nobel-Book" w:cs="Nobel-Book"/>
          <w:b/>
          <w:sz w:val="24"/>
          <w:szCs w:val="24"/>
        </w:rPr>
        <w:t>”</w:t>
      </w:r>
    </w:p>
    <w:p w14:paraId="7B4F40AF" w14:textId="6B9436E5" w:rsidR="00304D3F" w:rsidRPr="00304D3F" w:rsidRDefault="00304D3F" w:rsidP="00304D3F">
      <w:pPr>
        <w:spacing w:after="0" w:line="360" w:lineRule="auto"/>
        <w:jc w:val="both"/>
        <w:rPr>
          <w:rFonts w:ascii="Nobel-Book" w:eastAsia="Verdana" w:hAnsi="Nobel-Book" w:cs="Nobel-Book"/>
          <w:bCs/>
          <w:sz w:val="24"/>
          <w:szCs w:val="24"/>
        </w:rPr>
      </w:pPr>
      <w:r w:rsidRPr="00304D3F">
        <w:rPr>
          <w:rFonts w:ascii="Nobel-Book" w:eastAsia="Verdana" w:hAnsi="Nobel-Book" w:cs="Nobel-Book"/>
          <w:bCs/>
          <w:sz w:val="24"/>
          <w:szCs w:val="24"/>
        </w:rPr>
        <w:t>O tema de design “Simplicidade Provocante" representa uma evolução da identidade única da Lexus, criando uma presença marcante através de um design elegante e refinado. Concentrando-se na aerodinâmica e incorporando elementos funcionais e estruturais exclusivos BEV, a equipe de design buscou uma forma atraente e elegantemente condensada, com um centro de gravidade baixo que sugere uma experiência de direção emocionante.</w:t>
      </w:r>
    </w:p>
    <w:p w14:paraId="5288DADE" w14:textId="77777777" w:rsidR="00304D3F" w:rsidRDefault="00304D3F" w:rsidP="00304D3F">
      <w:pPr>
        <w:spacing w:after="0" w:line="360" w:lineRule="auto"/>
        <w:jc w:val="both"/>
        <w:rPr>
          <w:rFonts w:ascii="Nobel-Book" w:eastAsia="Verdana" w:hAnsi="Nobel-Book" w:cs="Nobel-Book"/>
          <w:bCs/>
          <w:sz w:val="24"/>
          <w:szCs w:val="24"/>
        </w:rPr>
      </w:pPr>
    </w:p>
    <w:p w14:paraId="3E36B248" w14:textId="1BA04C37" w:rsidR="00FE3BE4" w:rsidRDefault="00304D3F" w:rsidP="00304D3F">
      <w:pPr>
        <w:spacing w:after="0" w:line="360" w:lineRule="auto"/>
        <w:jc w:val="both"/>
        <w:rPr>
          <w:rFonts w:ascii="Nobel-Book" w:eastAsia="Verdana" w:hAnsi="Nobel-Book" w:cs="Nobel-Book"/>
          <w:bCs/>
          <w:sz w:val="24"/>
          <w:szCs w:val="24"/>
        </w:rPr>
      </w:pPr>
      <w:r w:rsidRPr="00304D3F">
        <w:rPr>
          <w:rFonts w:ascii="Nobel-Book" w:eastAsia="Verdana" w:hAnsi="Nobel-Book" w:cs="Nobel-Book"/>
          <w:bCs/>
          <w:sz w:val="24"/>
          <w:szCs w:val="24"/>
        </w:rPr>
        <w:t>A funcionalidade foi transformada em características de design distintas através da integração de elementos aerodinâmicos como entradas e saídas de ar. O resultado foi um exterior emocionalmente envolvente e único que não compromete a estética e a eficiência.</w:t>
      </w:r>
    </w:p>
    <w:p w14:paraId="6DB20C9E" w14:textId="77777777" w:rsidR="003744EC" w:rsidRDefault="003744EC" w:rsidP="00304D3F">
      <w:pPr>
        <w:spacing w:after="0" w:line="360" w:lineRule="auto"/>
        <w:jc w:val="both"/>
        <w:rPr>
          <w:rFonts w:ascii="Nobel-Book" w:eastAsia="Verdana" w:hAnsi="Nobel-Book" w:cs="Nobel-Book"/>
          <w:bCs/>
          <w:sz w:val="24"/>
          <w:szCs w:val="24"/>
        </w:rPr>
      </w:pPr>
    </w:p>
    <w:p w14:paraId="7102C84F" w14:textId="12CB6474" w:rsidR="003744EC" w:rsidRDefault="003744EC" w:rsidP="003744EC">
      <w:pPr>
        <w:spacing w:after="0" w:line="360" w:lineRule="auto"/>
        <w:jc w:val="center"/>
        <w:rPr>
          <w:rFonts w:ascii="Nobel-Book" w:eastAsia="Verdana" w:hAnsi="Nobel-Book" w:cs="Nobel-Book"/>
          <w:bCs/>
          <w:sz w:val="24"/>
          <w:szCs w:val="24"/>
        </w:rPr>
      </w:pPr>
      <w:r>
        <w:rPr>
          <w:rFonts w:ascii="Helvetica Neue" w:hAnsi="Helvetica Neue"/>
          <w:noProof/>
          <w:color w:val="212121"/>
        </w:rPr>
        <w:lastRenderedPageBreak/>
        <w:drawing>
          <wp:inline distT="0" distB="0" distL="0" distR="0" wp14:anchorId="1FD98365" wp14:editId="0C93B6B8">
            <wp:extent cx="4130040" cy="2321448"/>
            <wp:effectExtent l="0" t="0" r="3810" b="3175"/>
            <wp:docPr id="6" name="Imagem 6" descr="LF-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Z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4496" cy="2323953"/>
                    </a:xfrm>
                    <a:prstGeom prst="rect">
                      <a:avLst/>
                    </a:prstGeom>
                    <a:noFill/>
                    <a:ln>
                      <a:noFill/>
                    </a:ln>
                  </pic:spPr>
                </pic:pic>
              </a:graphicData>
            </a:graphic>
          </wp:inline>
        </w:drawing>
      </w:r>
    </w:p>
    <w:p w14:paraId="673C7FAE" w14:textId="77777777" w:rsidR="002C0E38" w:rsidRPr="002C0E38" w:rsidRDefault="002C0E38" w:rsidP="002C0E38">
      <w:pPr>
        <w:spacing w:before="120" w:line="345" w:lineRule="atLeast"/>
        <w:ind w:left="720"/>
        <w:jc w:val="center"/>
        <w:rPr>
          <w:rFonts w:ascii="Nobel-Book" w:hAnsi="Nobel-Book" w:cs="Nobel-Book"/>
          <w:color w:val="212121"/>
        </w:rPr>
      </w:pPr>
      <w:r w:rsidRPr="002C0E38">
        <w:rPr>
          <w:rFonts w:ascii="Nobel-Book" w:hAnsi="Nobel-Book" w:cs="Nobel-Book"/>
          <w:color w:val="212121"/>
        </w:rPr>
        <w:t>LF-ZC</w:t>
      </w:r>
    </w:p>
    <w:p w14:paraId="4BCAC3EA" w14:textId="77777777" w:rsidR="006B7BFB" w:rsidRDefault="006B7BFB" w:rsidP="003744EC">
      <w:pPr>
        <w:spacing w:after="0" w:line="360" w:lineRule="auto"/>
        <w:jc w:val="center"/>
        <w:rPr>
          <w:rFonts w:ascii="Nobel-Book" w:eastAsia="Verdana" w:hAnsi="Nobel-Book" w:cs="Nobel-Book"/>
          <w:bCs/>
          <w:sz w:val="24"/>
          <w:szCs w:val="24"/>
        </w:rPr>
      </w:pPr>
    </w:p>
    <w:p w14:paraId="3260CDFC" w14:textId="4FADA512" w:rsidR="00077A87" w:rsidRPr="00077A87" w:rsidRDefault="00077A87" w:rsidP="00077A87">
      <w:pPr>
        <w:spacing w:after="0" w:line="360" w:lineRule="auto"/>
        <w:jc w:val="both"/>
        <w:rPr>
          <w:rFonts w:ascii="Nobel-Book" w:eastAsia="Verdana" w:hAnsi="Nobel-Book" w:cs="Nobel-Book"/>
          <w:b/>
          <w:sz w:val="24"/>
          <w:szCs w:val="24"/>
        </w:rPr>
      </w:pPr>
      <w:r w:rsidRPr="00077A87">
        <w:rPr>
          <w:rFonts w:ascii="Nobel-Book" w:eastAsia="Verdana" w:hAnsi="Nobel-Book" w:cs="Nobel-Book"/>
          <w:b/>
          <w:sz w:val="24"/>
          <w:szCs w:val="24"/>
        </w:rPr>
        <w:t>Cockpit digital e inteligente</w:t>
      </w:r>
    </w:p>
    <w:p w14:paraId="46CB0514" w14:textId="4825E8BB" w:rsidR="00077A87" w:rsidRPr="00077A87" w:rsidRDefault="00077A87" w:rsidP="00077A87">
      <w:pPr>
        <w:spacing w:after="0" w:line="360" w:lineRule="auto"/>
        <w:jc w:val="both"/>
        <w:rPr>
          <w:rFonts w:ascii="Nobel-Book" w:eastAsia="Verdana" w:hAnsi="Nobel-Book" w:cs="Nobel-Book"/>
          <w:bCs/>
          <w:sz w:val="24"/>
          <w:szCs w:val="24"/>
        </w:rPr>
      </w:pPr>
      <w:r w:rsidRPr="00077A87">
        <w:rPr>
          <w:rFonts w:ascii="Nobel-Book" w:eastAsia="Verdana" w:hAnsi="Nobel-Book" w:cs="Nobel-Book"/>
          <w:bCs/>
          <w:sz w:val="24"/>
          <w:szCs w:val="24"/>
        </w:rPr>
        <w:t xml:space="preserve">O posicionamento dos ocupantes dianteiros numa posição baixa e avançada cria uma sensação de espaço no interior. O piso totalmente plano e o teto panorâmico acrescentam à sensação, resultando num design interior inesperadamente </w:t>
      </w:r>
      <w:r w:rsidR="00E1491C">
        <w:rPr>
          <w:rFonts w:ascii="Nobel-Book" w:eastAsia="Verdana" w:hAnsi="Nobel-Book" w:cs="Nobel-Book"/>
          <w:bCs/>
          <w:sz w:val="24"/>
          <w:szCs w:val="24"/>
        </w:rPr>
        <w:t xml:space="preserve">aberto, </w:t>
      </w:r>
      <w:r w:rsidRPr="00077A87">
        <w:rPr>
          <w:rFonts w:ascii="Nobel-Book" w:eastAsia="Verdana" w:hAnsi="Nobel-Book" w:cs="Nobel-Book"/>
          <w:bCs/>
          <w:sz w:val="24"/>
          <w:szCs w:val="24"/>
        </w:rPr>
        <w:t>que não é evidente do exterior.</w:t>
      </w:r>
    </w:p>
    <w:p w14:paraId="758EA382" w14:textId="77777777" w:rsidR="00077A87" w:rsidRPr="00077A87" w:rsidRDefault="00077A87" w:rsidP="00077A87">
      <w:pPr>
        <w:spacing w:after="0" w:line="360" w:lineRule="auto"/>
        <w:jc w:val="both"/>
        <w:rPr>
          <w:rFonts w:ascii="Nobel-Book" w:eastAsia="Verdana" w:hAnsi="Nobel-Book" w:cs="Nobel-Book"/>
          <w:bCs/>
          <w:sz w:val="24"/>
          <w:szCs w:val="24"/>
        </w:rPr>
      </w:pPr>
    </w:p>
    <w:p w14:paraId="7C23AADC" w14:textId="6A1CA973" w:rsidR="00077A87" w:rsidRPr="00077A87" w:rsidRDefault="00077A87" w:rsidP="00077A87">
      <w:pPr>
        <w:spacing w:after="0" w:line="360" w:lineRule="auto"/>
        <w:jc w:val="both"/>
        <w:rPr>
          <w:rFonts w:ascii="Nobel-Book" w:eastAsia="Verdana" w:hAnsi="Nobel-Book" w:cs="Nobel-Book"/>
          <w:bCs/>
          <w:sz w:val="24"/>
          <w:szCs w:val="24"/>
        </w:rPr>
      </w:pPr>
      <w:r w:rsidRPr="00077A87">
        <w:rPr>
          <w:rFonts w:ascii="Nobel-Book" w:eastAsia="Verdana" w:hAnsi="Nobel-Book" w:cs="Nobel-Book"/>
          <w:bCs/>
          <w:sz w:val="24"/>
          <w:szCs w:val="24"/>
        </w:rPr>
        <w:t>Funções anteriormente dispersas por uma ampla área do cockpit foram integradas em painéis digitais à distância do braço do condutor. Funções operacionais como sistemas de alteração de marcha, segurança e assistência ao condutor e seleção do modo de condução, estão localizadas no painel esquerdo, enquanto recursos de conveniência, como áudio, telefone, control</w:t>
      </w:r>
      <w:r w:rsidR="00AB14D4">
        <w:rPr>
          <w:rFonts w:ascii="Nobel-Book" w:eastAsia="Verdana" w:hAnsi="Nobel-Book" w:cs="Nobel-Book"/>
          <w:bCs/>
          <w:sz w:val="24"/>
          <w:szCs w:val="24"/>
        </w:rPr>
        <w:t>e</w:t>
      </w:r>
      <w:r w:rsidRPr="00077A87">
        <w:rPr>
          <w:rFonts w:ascii="Nobel-Book" w:eastAsia="Verdana" w:hAnsi="Nobel-Book" w:cs="Nobel-Book"/>
          <w:bCs/>
          <w:sz w:val="24"/>
          <w:szCs w:val="24"/>
        </w:rPr>
        <w:t xml:space="preserve"> de temperatura e funções de IA, estão agrupados à direita.</w:t>
      </w:r>
    </w:p>
    <w:p w14:paraId="7F5EA4D7" w14:textId="77777777" w:rsidR="00077A87" w:rsidRPr="00077A87" w:rsidRDefault="00077A87" w:rsidP="00077A87">
      <w:pPr>
        <w:spacing w:after="0" w:line="360" w:lineRule="auto"/>
        <w:jc w:val="both"/>
        <w:rPr>
          <w:rFonts w:ascii="Nobel-Book" w:eastAsia="Verdana" w:hAnsi="Nobel-Book" w:cs="Nobel-Book"/>
          <w:bCs/>
          <w:sz w:val="24"/>
          <w:szCs w:val="24"/>
        </w:rPr>
      </w:pPr>
    </w:p>
    <w:p w14:paraId="6CE6D419" w14:textId="718A9885" w:rsidR="00077A87" w:rsidRPr="00077A87" w:rsidRDefault="00077A87" w:rsidP="00077A87">
      <w:pPr>
        <w:spacing w:after="0" w:line="360" w:lineRule="auto"/>
        <w:jc w:val="both"/>
        <w:rPr>
          <w:rFonts w:ascii="Nobel-Book" w:eastAsia="Verdana" w:hAnsi="Nobel-Book" w:cs="Nobel-Book"/>
          <w:bCs/>
          <w:sz w:val="24"/>
          <w:szCs w:val="24"/>
        </w:rPr>
      </w:pPr>
      <w:r w:rsidRPr="00077A87">
        <w:rPr>
          <w:rFonts w:ascii="Nobel-Book" w:eastAsia="Verdana" w:hAnsi="Nobel-Book" w:cs="Nobel-Book"/>
          <w:bCs/>
          <w:sz w:val="24"/>
          <w:szCs w:val="24"/>
        </w:rPr>
        <w:t xml:space="preserve">O princípio “olhos na estrada” é suportado por um medidor de visão distante, que projeta informações no para-brisas como se fosse um </w:t>
      </w:r>
      <w:proofErr w:type="spellStart"/>
      <w:r w:rsidRPr="00077A87">
        <w:rPr>
          <w:rFonts w:ascii="Nobel-Book" w:eastAsia="Verdana" w:hAnsi="Nobel-Book" w:cs="Nobel-Book"/>
          <w:bCs/>
          <w:sz w:val="24"/>
          <w:szCs w:val="24"/>
        </w:rPr>
        <w:t>head-up</w:t>
      </w:r>
      <w:proofErr w:type="spellEnd"/>
      <w:r w:rsidRPr="00077A87">
        <w:rPr>
          <w:rFonts w:ascii="Nobel-Book" w:eastAsia="Verdana" w:hAnsi="Nobel-Book" w:cs="Nobel-Book"/>
          <w:bCs/>
          <w:sz w:val="24"/>
          <w:szCs w:val="24"/>
        </w:rPr>
        <w:t xml:space="preserve"> display. Também estão instalados retrovisores digitais, reduzindo as alterações no foco do condutor, no olhar e no movimento da cabeça para monitorizar </w:t>
      </w:r>
      <w:r w:rsidR="002E3B88">
        <w:rPr>
          <w:rFonts w:ascii="Nobel-Book" w:eastAsia="Verdana" w:hAnsi="Nobel-Book" w:cs="Nobel-Book"/>
          <w:bCs/>
          <w:sz w:val="24"/>
          <w:szCs w:val="24"/>
        </w:rPr>
        <w:t>o</w:t>
      </w:r>
      <w:r w:rsidRPr="00077A87">
        <w:rPr>
          <w:rFonts w:ascii="Nobel-Book" w:eastAsia="Verdana" w:hAnsi="Nobel-Book" w:cs="Nobel-Book"/>
          <w:bCs/>
          <w:sz w:val="24"/>
          <w:szCs w:val="24"/>
        </w:rPr>
        <w:t xml:space="preserve"> veículo, promovendo a concentração </w:t>
      </w:r>
      <w:r w:rsidR="002E3B88">
        <w:rPr>
          <w:rFonts w:ascii="Nobel-Book" w:eastAsia="Verdana" w:hAnsi="Nobel-Book" w:cs="Nobel-Book"/>
          <w:bCs/>
          <w:sz w:val="24"/>
          <w:szCs w:val="24"/>
        </w:rPr>
        <w:t xml:space="preserve">lena </w:t>
      </w:r>
      <w:r w:rsidRPr="00077A87">
        <w:rPr>
          <w:rFonts w:ascii="Nobel-Book" w:eastAsia="Verdana" w:hAnsi="Nobel-Book" w:cs="Nobel-Book"/>
          <w:bCs/>
          <w:sz w:val="24"/>
          <w:szCs w:val="24"/>
        </w:rPr>
        <w:t>na tarefa de condução.</w:t>
      </w:r>
    </w:p>
    <w:p w14:paraId="6E63B6FE" w14:textId="77777777" w:rsidR="00077A87" w:rsidRPr="00077A87" w:rsidRDefault="00077A87" w:rsidP="00077A87">
      <w:pPr>
        <w:spacing w:after="0" w:line="360" w:lineRule="auto"/>
        <w:jc w:val="both"/>
        <w:rPr>
          <w:rFonts w:ascii="Nobel-Book" w:eastAsia="Verdana" w:hAnsi="Nobel-Book" w:cs="Nobel-Book"/>
          <w:bCs/>
          <w:sz w:val="24"/>
          <w:szCs w:val="24"/>
        </w:rPr>
      </w:pPr>
    </w:p>
    <w:p w14:paraId="4B475ED0" w14:textId="02702E7B" w:rsidR="006B7BFB" w:rsidRDefault="00077A87" w:rsidP="00077A87">
      <w:pPr>
        <w:spacing w:after="0" w:line="360" w:lineRule="auto"/>
        <w:jc w:val="both"/>
        <w:rPr>
          <w:rFonts w:ascii="Nobel-Book" w:eastAsia="Verdana" w:hAnsi="Nobel-Book" w:cs="Nobel-Book"/>
          <w:bCs/>
          <w:sz w:val="24"/>
          <w:szCs w:val="24"/>
        </w:rPr>
      </w:pPr>
      <w:r w:rsidRPr="00077A87">
        <w:rPr>
          <w:rFonts w:ascii="Nobel-Book" w:eastAsia="Verdana" w:hAnsi="Nobel-Book" w:cs="Nobel-Book"/>
          <w:bCs/>
          <w:sz w:val="24"/>
          <w:szCs w:val="24"/>
        </w:rPr>
        <w:t>Um monitor amplo no lado do passageiro dianteiro pode ser usado como uma plataforma aberta para entretenimento e diversas aplicações de mobilidade.</w:t>
      </w:r>
    </w:p>
    <w:p w14:paraId="07B66B26" w14:textId="77777777" w:rsidR="00D432FA" w:rsidRDefault="00D432FA" w:rsidP="00077A87">
      <w:pPr>
        <w:spacing w:after="0" w:line="360" w:lineRule="auto"/>
        <w:jc w:val="both"/>
        <w:rPr>
          <w:rFonts w:ascii="Nobel-Book" w:eastAsia="Verdana" w:hAnsi="Nobel-Book" w:cs="Nobel-Book"/>
          <w:bCs/>
          <w:sz w:val="24"/>
          <w:szCs w:val="24"/>
        </w:rPr>
      </w:pPr>
    </w:p>
    <w:p w14:paraId="3ED48F1C" w14:textId="7B82F7D1" w:rsidR="00D432FA" w:rsidRDefault="00D432FA" w:rsidP="00D432FA">
      <w:pPr>
        <w:spacing w:after="0" w:line="360" w:lineRule="auto"/>
        <w:jc w:val="center"/>
        <w:rPr>
          <w:rFonts w:ascii="Nobel-Book" w:eastAsia="Verdana" w:hAnsi="Nobel-Book" w:cs="Nobel-Book"/>
          <w:bCs/>
          <w:sz w:val="24"/>
          <w:szCs w:val="24"/>
        </w:rPr>
      </w:pPr>
      <w:r>
        <w:rPr>
          <w:rFonts w:ascii="Helvetica Neue" w:hAnsi="Helvetica Neue"/>
          <w:noProof/>
          <w:color w:val="212121"/>
        </w:rPr>
        <w:lastRenderedPageBreak/>
        <w:drawing>
          <wp:inline distT="0" distB="0" distL="0" distR="0" wp14:anchorId="6A69F42D" wp14:editId="106197FD">
            <wp:extent cx="3977640" cy="2235786"/>
            <wp:effectExtent l="0" t="0" r="3810" b="0"/>
            <wp:docPr id="5" name="Imagem 5" descr="LF-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F-Z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3352" cy="2238997"/>
                    </a:xfrm>
                    <a:prstGeom prst="rect">
                      <a:avLst/>
                    </a:prstGeom>
                    <a:noFill/>
                    <a:ln>
                      <a:noFill/>
                    </a:ln>
                  </pic:spPr>
                </pic:pic>
              </a:graphicData>
            </a:graphic>
          </wp:inline>
        </w:drawing>
      </w:r>
    </w:p>
    <w:p w14:paraId="2286F70A" w14:textId="77777777" w:rsidR="00E87CDB" w:rsidRPr="002C0E38" w:rsidRDefault="00E87CDB" w:rsidP="00E87CDB">
      <w:pPr>
        <w:spacing w:before="120" w:line="345" w:lineRule="atLeast"/>
        <w:ind w:left="720"/>
        <w:jc w:val="center"/>
        <w:rPr>
          <w:rFonts w:ascii="Nobel-Book" w:hAnsi="Nobel-Book" w:cs="Nobel-Book"/>
          <w:color w:val="212121"/>
        </w:rPr>
      </w:pPr>
      <w:r w:rsidRPr="002C0E38">
        <w:rPr>
          <w:rFonts w:ascii="Nobel-Book" w:hAnsi="Nobel-Book" w:cs="Nobel-Book"/>
          <w:color w:val="212121"/>
        </w:rPr>
        <w:t>LF-ZC</w:t>
      </w:r>
    </w:p>
    <w:p w14:paraId="34CCEEA4" w14:textId="77777777" w:rsidR="0033448B" w:rsidRDefault="0033448B" w:rsidP="00E87CDB">
      <w:pPr>
        <w:spacing w:after="0" w:line="360" w:lineRule="auto"/>
        <w:jc w:val="center"/>
        <w:rPr>
          <w:rFonts w:ascii="Nobel-Book" w:eastAsia="Verdana" w:hAnsi="Nobel-Book" w:cs="Nobel-Book"/>
          <w:bCs/>
          <w:sz w:val="24"/>
          <w:szCs w:val="24"/>
        </w:rPr>
      </w:pPr>
    </w:p>
    <w:p w14:paraId="2FF18074" w14:textId="31AF6448" w:rsidR="0033448B" w:rsidRPr="0033448B" w:rsidRDefault="0033448B" w:rsidP="0033448B">
      <w:pPr>
        <w:spacing w:after="0" w:line="360" w:lineRule="auto"/>
        <w:jc w:val="both"/>
        <w:rPr>
          <w:rFonts w:ascii="Nobel-Book" w:eastAsia="Verdana" w:hAnsi="Nobel-Book" w:cs="Nobel-Book"/>
          <w:bCs/>
          <w:sz w:val="24"/>
          <w:szCs w:val="24"/>
        </w:rPr>
      </w:pPr>
      <w:r w:rsidRPr="0033448B">
        <w:rPr>
          <w:rFonts w:ascii="Nobel-Book" w:eastAsia="Verdana" w:hAnsi="Nobel-Book" w:cs="Nobel-Book"/>
          <w:b/>
          <w:sz w:val="24"/>
          <w:szCs w:val="24"/>
        </w:rPr>
        <w:t>Conceito Bamb</w:t>
      </w:r>
      <w:r w:rsidR="00AC18F6">
        <w:rPr>
          <w:rFonts w:ascii="Nobel-Book" w:eastAsia="Verdana" w:hAnsi="Nobel-Book" w:cs="Nobel-Book"/>
          <w:b/>
          <w:sz w:val="24"/>
          <w:szCs w:val="24"/>
        </w:rPr>
        <w:t>u</w:t>
      </w:r>
      <w:r w:rsidRPr="0033448B">
        <w:rPr>
          <w:rFonts w:ascii="Nobel-Book" w:eastAsia="Verdana" w:hAnsi="Nobel-Book" w:cs="Nobel-Book"/>
          <w:b/>
          <w:sz w:val="24"/>
          <w:szCs w:val="24"/>
        </w:rPr>
        <w:t xml:space="preserve"> CMF</w:t>
      </w:r>
    </w:p>
    <w:p w14:paraId="5ED9BB3B" w14:textId="44B986F6" w:rsidR="0033448B" w:rsidRPr="0033448B" w:rsidRDefault="0033448B" w:rsidP="0033448B">
      <w:pPr>
        <w:spacing w:after="0" w:line="360" w:lineRule="auto"/>
        <w:jc w:val="both"/>
        <w:rPr>
          <w:rFonts w:ascii="Nobel-Book" w:eastAsia="Verdana" w:hAnsi="Nobel-Book" w:cs="Nobel-Book"/>
          <w:bCs/>
          <w:sz w:val="24"/>
          <w:szCs w:val="24"/>
        </w:rPr>
      </w:pPr>
      <w:r w:rsidRPr="0033448B">
        <w:rPr>
          <w:rFonts w:ascii="Nobel-Book" w:eastAsia="Verdana" w:hAnsi="Nobel-Book" w:cs="Nobel-Book"/>
          <w:bCs/>
          <w:sz w:val="24"/>
          <w:szCs w:val="24"/>
        </w:rPr>
        <w:t xml:space="preserve">O Conceito Bamboo CMF foi apresentado no </w:t>
      </w:r>
      <w:proofErr w:type="spellStart"/>
      <w:r w:rsidRPr="0033448B">
        <w:rPr>
          <w:rFonts w:ascii="Nobel-Book" w:eastAsia="Verdana" w:hAnsi="Nobel-Book" w:cs="Nobel-Book"/>
          <w:bCs/>
          <w:sz w:val="24"/>
          <w:szCs w:val="24"/>
        </w:rPr>
        <w:t>Japan</w:t>
      </w:r>
      <w:proofErr w:type="spellEnd"/>
      <w:r w:rsidRPr="0033448B">
        <w:rPr>
          <w:rFonts w:ascii="Nobel-Book" w:eastAsia="Verdana" w:hAnsi="Nobel-Book" w:cs="Nobel-Book"/>
          <w:bCs/>
          <w:sz w:val="24"/>
          <w:szCs w:val="24"/>
        </w:rPr>
        <w:t xml:space="preserve"> </w:t>
      </w:r>
      <w:proofErr w:type="spellStart"/>
      <w:r w:rsidRPr="0033448B">
        <w:rPr>
          <w:rFonts w:ascii="Nobel-Book" w:eastAsia="Verdana" w:hAnsi="Nobel-Book" w:cs="Nobel-Book"/>
          <w:bCs/>
          <w:sz w:val="24"/>
          <w:szCs w:val="24"/>
        </w:rPr>
        <w:t>Mobility</w:t>
      </w:r>
      <w:proofErr w:type="spellEnd"/>
      <w:r w:rsidRPr="0033448B">
        <w:rPr>
          <w:rFonts w:ascii="Nobel-Book" w:eastAsia="Verdana" w:hAnsi="Nobel-Book" w:cs="Nobel-Book"/>
          <w:bCs/>
          <w:sz w:val="24"/>
          <w:szCs w:val="24"/>
        </w:rPr>
        <w:t xml:space="preserve"> Show para ilustrar os esforços </w:t>
      </w:r>
      <w:r w:rsidR="00976A19">
        <w:rPr>
          <w:rFonts w:ascii="Nobel-Book" w:eastAsia="Verdana" w:hAnsi="Nobel-Book" w:cs="Nobel-Book"/>
          <w:bCs/>
          <w:sz w:val="24"/>
          <w:szCs w:val="24"/>
        </w:rPr>
        <w:t xml:space="preserve">em </w:t>
      </w:r>
      <w:r w:rsidR="00976A19" w:rsidRPr="0033448B">
        <w:rPr>
          <w:rFonts w:ascii="Nobel-Book" w:eastAsia="Verdana" w:hAnsi="Nobel-Book" w:cs="Nobel-Book"/>
          <w:bCs/>
          <w:sz w:val="24"/>
          <w:szCs w:val="24"/>
        </w:rPr>
        <w:t>ODS</w:t>
      </w:r>
      <w:r w:rsidRPr="0033448B">
        <w:rPr>
          <w:rFonts w:ascii="Nobel-Book" w:eastAsia="Verdana" w:hAnsi="Nobel-Book" w:cs="Nobel-Book"/>
          <w:bCs/>
          <w:sz w:val="24"/>
          <w:szCs w:val="24"/>
        </w:rPr>
        <w:t xml:space="preserve"> (</w:t>
      </w:r>
      <w:r>
        <w:rPr>
          <w:rFonts w:ascii="Nobel-Book" w:eastAsia="Verdana" w:hAnsi="Nobel-Book" w:cs="Nobel-Book"/>
          <w:bCs/>
          <w:sz w:val="24"/>
          <w:szCs w:val="24"/>
        </w:rPr>
        <w:t>O</w:t>
      </w:r>
      <w:r w:rsidRPr="0033448B">
        <w:rPr>
          <w:rFonts w:ascii="Nobel-Book" w:eastAsia="Verdana" w:hAnsi="Nobel-Book" w:cs="Nobel-Book"/>
          <w:bCs/>
          <w:sz w:val="24"/>
          <w:szCs w:val="24"/>
        </w:rPr>
        <w:t xml:space="preserve">bjetivos de </w:t>
      </w:r>
      <w:r>
        <w:rPr>
          <w:rFonts w:ascii="Nobel-Book" w:eastAsia="Verdana" w:hAnsi="Nobel-Book" w:cs="Nobel-Book"/>
          <w:bCs/>
          <w:sz w:val="24"/>
          <w:szCs w:val="24"/>
        </w:rPr>
        <w:t>D</w:t>
      </w:r>
      <w:r w:rsidRPr="0033448B">
        <w:rPr>
          <w:rFonts w:ascii="Nobel-Book" w:eastAsia="Verdana" w:hAnsi="Nobel-Book" w:cs="Nobel-Book"/>
          <w:bCs/>
          <w:sz w:val="24"/>
          <w:szCs w:val="24"/>
        </w:rPr>
        <w:t xml:space="preserve">esenvolvimento </w:t>
      </w:r>
      <w:r>
        <w:rPr>
          <w:rFonts w:ascii="Nobel-Book" w:eastAsia="Verdana" w:hAnsi="Nobel-Book" w:cs="Nobel-Book"/>
          <w:bCs/>
          <w:sz w:val="24"/>
          <w:szCs w:val="24"/>
        </w:rPr>
        <w:t>S</w:t>
      </w:r>
      <w:r w:rsidRPr="0033448B">
        <w:rPr>
          <w:rFonts w:ascii="Nobel-Book" w:eastAsia="Verdana" w:hAnsi="Nobel-Book" w:cs="Nobel-Book"/>
          <w:bCs/>
          <w:sz w:val="24"/>
          <w:szCs w:val="24"/>
        </w:rPr>
        <w:t>ustentável) da Lexus, centrando-se na utilização circular de recursos e, ao mesmo tempo, proporcionando aos clientes uma nova experiência, num design luxuoso e sofisticado.</w:t>
      </w:r>
    </w:p>
    <w:p w14:paraId="61F09F26" w14:textId="77777777" w:rsidR="0033448B" w:rsidRPr="0033448B" w:rsidRDefault="0033448B" w:rsidP="0033448B">
      <w:pPr>
        <w:spacing w:after="0" w:line="360" w:lineRule="auto"/>
        <w:jc w:val="both"/>
        <w:rPr>
          <w:rFonts w:ascii="Nobel-Book" w:eastAsia="Verdana" w:hAnsi="Nobel-Book" w:cs="Nobel-Book"/>
          <w:bCs/>
          <w:sz w:val="24"/>
          <w:szCs w:val="24"/>
        </w:rPr>
      </w:pPr>
    </w:p>
    <w:p w14:paraId="6716510A" w14:textId="77777777" w:rsidR="0033448B" w:rsidRPr="0033448B" w:rsidRDefault="0033448B" w:rsidP="0033448B">
      <w:pPr>
        <w:spacing w:after="0" w:line="360" w:lineRule="auto"/>
        <w:jc w:val="both"/>
        <w:rPr>
          <w:rFonts w:ascii="Nobel-Book" w:eastAsia="Verdana" w:hAnsi="Nobel-Book" w:cs="Nobel-Book"/>
          <w:bCs/>
          <w:sz w:val="24"/>
          <w:szCs w:val="24"/>
        </w:rPr>
      </w:pPr>
      <w:r w:rsidRPr="0033448B">
        <w:rPr>
          <w:rFonts w:ascii="Nobel-Book" w:eastAsia="Verdana" w:hAnsi="Nobel-Book" w:cs="Nobel-Book"/>
          <w:bCs/>
          <w:sz w:val="24"/>
          <w:szCs w:val="24"/>
        </w:rPr>
        <w:t xml:space="preserve">Em linha com a filosofia ODS da Lexus, o bambu é o material de assinatura no </w:t>
      </w:r>
      <w:r w:rsidRPr="00AC18F6">
        <w:rPr>
          <w:rFonts w:ascii="Nobel-Book" w:eastAsia="Verdana" w:hAnsi="Nobel-Book" w:cs="Nobel-Book"/>
          <w:bCs/>
          <w:i/>
          <w:iCs/>
          <w:sz w:val="24"/>
          <w:szCs w:val="24"/>
        </w:rPr>
        <w:t>“</w:t>
      </w:r>
      <w:proofErr w:type="spellStart"/>
      <w:r w:rsidRPr="00AC18F6">
        <w:rPr>
          <w:rFonts w:ascii="Nobel-Book" w:eastAsia="Verdana" w:hAnsi="Nobel-Book" w:cs="Nobel-Book"/>
          <w:bCs/>
          <w:i/>
          <w:iCs/>
          <w:sz w:val="24"/>
          <w:szCs w:val="24"/>
        </w:rPr>
        <w:t>concept</w:t>
      </w:r>
      <w:proofErr w:type="spellEnd"/>
      <w:r w:rsidRPr="00AC18F6">
        <w:rPr>
          <w:rFonts w:ascii="Nobel-Book" w:eastAsia="Verdana" w:hAnsi="Nobel-Book" w:cs="Nobel-Book"/>
          <w:bCs/>
          <w:i/>
          <w:iCs/>
          <w:sz w:val="24"/>
          <w:szCs w:val="24"/>
        </w:rPr>
        <w:t xml:space="preserve"> </w:t>
      </w:r>
      <w:proofErr w:type="spellStart"/>
      <w:r w:rsidRPr="00AC18F6">
        <w:rPr>
          <w:rFonts w:ascii="Nobel-Book" w:eastAsia="Verdana" w:hAnsi="Nobel-Book" w:cs="Nobel-Book"/>
          <w:bCs/>
          <w:i/>
          <w:iCs/>
          <w:sz w:val="24"/>
          <w:szCs w:val="24"/>
        </w:rPr>
        <w:t>car</w:t>
      </w:r>
      <w:proofErr w:type="spellEnd"/>
      <w:r w:rsidRPr="00AC18F6">
        <w:rPr>
          <w:rFonts w:ascii="Nobel-Book" w:eastAsia="Verdana" w:hAnsi="Nobel-Book" w:cs="Nobel-Book"/>
          <w:bCs/>
          <w:i/>
          <w:iCs/>
          <w:sz w:val="24"/>
          <w:szCs w:val="24"/>
        </w:rPr>
        <w:t>”,</w:t>
      </w:r>
      <w:r w:rsidRPr="0033448B">
        <w:rPr>
          <w:rFonts w:ascii="Nobel-Book" w:eastAsia="Verdana" w:hAnsi="Nobel-Book" w:cs="Nobel-Book"/>
          <w:bCs/>
          <w:sz w:val="24"/>
          <w:szCs w:val="24"/>
        </w:rPr>
        <w:t xml:space="preserve"> um exemplo do compromisso da marca com a reciclagem eficiente de valiosos recursos naturais. O bambu representa o equilíbrio entre um crescimento rápido, uma significativa capacidade de absorção de CO2 e uma beleza duradoura. É usado há séculos como material para construção e artesanato no Japão.</w:t>
      </w:r>
    </w:p>
    <w:p w14:paraId="5E2FDD79" w14:textId="77777777" w:rsidR="0033448B" w:rsidRPr="0033448B" w:rsidRDefault="0033448B" w:rsidP="0033448B">
      <w:pPr>
        <w:spacing w:after="0" w:line="360" w:lineRule="auto"/>
        <w:jc w:val="both"/>
        <w:rPr>
          <w:rFonts w:ascii="Nobel-Book" w:eastAsia="Verdana" w:hAnsi="Nobel-Book" w:cs="Nobel-Book"/>
          <w:bCs/>
          <w:sz w:val="24"/>
          <w:szCs w:val="24"/>
        </w:rPr>
      </w:pPr>
    </w:p>
    <w:p w14:paraId="5C117428" w14:textId="77777777" w:rsidR="00C82E77" w:rsidRDefault="005A224E">
      <w:pPr>
        <w:spacing w:after="0" w:line="360" w:lineRule="auto"/>
        <w:jc w:val="both"/>
        <w:rPr>
          <w:rFonts w:ascii="Nobel-Book" w:eastAsia="Verdana" w:hAnsi="Nobel-Book" w:cs="Nobel-Book"/>
          <w:bCs/>
          <w:sz w:val="24"/>
          <w:szCs w:val="24"/>
        </w:rPr>
      </w:pPr>
      <w:r w:rsidRPr="005A224E">
        <w:rPr>
          <w:rFonts w:ascii="Nobel-Book" w:eastAsia="Verdana" w:hAnsi="Nobel-Book" w:cs="Nobel-Book"/>
          <w:bCs/>
          <w:sz w:val="24"/>
          <w:szCs w:val="24"/>
        </w:rPr>
        <w:t xml:space="preserve">Ao incorporar o bambu </w:t>
      </w:r>
      <w:r>
        <w:rPr>
          <w:rFonts w:ascii="Nobel-Book" w:eastAsia="Verdana" w:hAnsi="Nobel-Book" w:cs="Nobel-Book"/>
          <w:bCs/>
          <w:sz w:val="24"/>
          <w:szCs w:val="24"/>
        </w:rPr>
        <w:t>como elemento de design,</w:t>
      </w:r>
      <w:r w:rsidRPr="005A224E">
        <w:rPr>
          <w:rFonts w:ascii="Nobel-Book" w:eastAsia="Verdana" w:hAnsi="Nobel-Book" w:cs="Nobel-Book"/>
          <w:bCs/>
          <w:sz w:val="24"/>
          <w:szCs w:val="24"/>
        </w:rPr>
        <w:t xml:space="preserve"> a Lexus eleva os veículos elétricos a um novo nível de luxo e beleza. Os recursos têm apelo prático e decorativo: elementos que incorporam fibras de bambu e tecidos com fio de bambu abrem as portas para experiências cativantes à medida que interagem com a luz.</w:t>
      </w:r>
    </w:p>
    <w:p w14:paraId="763EAFF7" w14:textId="77777777" w:rsidR="00C82E77" w:rsidRDefault="00C82E77">
      <w:pPr>
        <w:spacing w:after="0" w:line="360" w:lineRule="auto"/>
        <w:jc w:val="both"/>
        <w:rPr>
          <w:rFonts w:ascii="Nobel-Book" w:eastAsia="Verdana" w:hAnsi="Nobel-Book" w:cs="Nobel-Book"/>
          <w:bCs/>
          <w:sz w:val="24"/>
          <w:szCs w:val="24"/>
        </w:rPr>
      </w:pPr>
    </w:p>
    <w:p w14:paraId="18BE3964" w14:textId="6BAD2376" w:rsidR="00F03A7E" w:rsidRDefault="00F03A7E">
      <w:pPr>
        <w:spacing w:after="0" w:line="360" w:lineRule="auto"/>
        <w:jc w:val="both"/>
        <w:rPr>
          <w:rFonts w:ascii="Nobel-Book" w:eastAsia="Verdana" w:hAnsi="Nobel-Book" w:cs="Nobel-Book"/>
          <w:b/>
          <w:sz w:val="24"/>
          <w:szCs w:val="24"/>
        </w:rPr>
      </w:pPr>
      <w:r w:rsidRPr="00F03A7E">
        <w:rPr>
          <w:rFonts w:ascii="Nobel-Book" w:eastAsia="Verdana" w:hAnsi="Nobel-Book" w:cs="Nobel-Book"/>
          <w:b/>
          <w:sz w:val="24"/>
          <w:szCs w:val="24"/>
        </w:rPr>
        <w:t>P</w:t>
      </w:r>
      <w:r>
        <w:rPr>
          <w:rFonts w:ascii="Nobel-Book" w:eastAsia="Verdana" w:hAnsi="Nobel-Book" w:cs="Nobel-Book"/>
          <w:b/>
          <w:sz w:val="24"/>
          <w:szCs w:val="24"/>
        </w:rPr>
        <w:t xml:space="preserve">róxima geração de </w:t>
      </w:r>
      <w:proofErr w:type="spellStart"/>
      <w:r w:rsidRPr="00F03A7E">
        <w:rPr>
          <w:rFonts w:ascii="Nobel-Book" w:eastAsia="Verdana" w:hAnsi="Nobel-Book" w:cs="Nobel-Book"/>
          <w:b/>
          <w:sz w:val="24"/>
          <w:szCs w:val="24"/>
        </w:rPr>
        <w:t>BEV</w:t>
      </w:r>
      <w:r>
        <w:rPr>
          <w:rFonts w:ascii="Nobel-Book" w:eastAsia="Verdana" w:hAnsi="Nobel-Book" w:cs="Nobel-Book"/>
          <w:b/>
          <w:sz w:val="24"/>
          <w:szCs w:val="24"/>
        </w:rPr>
        <w:t>s</w:t>
      </w:r>
      <w:proofErr w:type="spellEnd"/>
      <w:r w:rsidRPr="00F03A7E">
        <w:rPr>
          <w:rFonts w:ascii="Nobel-Book" w:eastAsia="Verdana" w:hAnsi="Nobel-Book" w:cs="Nobel-Book"/>
          <w:b/>
          <w:sz w:val="24"/>
          <w:szCs w:val="24"/>
        </w:rPr>
        <w:t xml:space="preserve"> </w:t>
      </w:r>
      <w:r>
        <w:rPr>
          <w:rFonts w:ascii="Nobel-Book" w:eastAsia="Verdana" w:hAnsi="Nobel-Book" w:cs="Nobel-Book"/>
          <w:b/>
          <w:sz w:val="24"/>
          <w:szCs w:val="24"/>
        </w:rPr>
        <w:t>e de</w:t>
      </w:r>
      <w:r w:rsidRPr="00F03A7E">
        <w:rPr>
          <w:rFonts w:ascii="Nobel-Book" w:eastAsia="Verdana" w:hAnsi="Nobel-Book" w:cs="Nobel-Book"/>
          <w:b/>
          <w:sz w:val="24"/>
          <w:szCs w:val="24"/>
        </w:rPr>
        <w:t>sempenho superior</w:t>
      </w:r>
    </w:p>
    <w:p w14:paraId="5E153922" w14:textId="7E698D1C" w:rsidR="00347CFE" w:rsidRPr="00347CFE" w:rsidRDefault="00347CFE" w:rsidP="00347CFE">
      <w:pPr>
        <w:spacing w:after="0" w:line="360" w:lineRule="auto"/>
        <w:jc w:val="both"/>
        <w:rPr>
          <w:rFonts w:ascii="Nobel-Book" w:eastAsia="Verdana" w:hAnsi="Nobel-Book" w:cs="Nobel-Book"/>
          <w:bCs/>
          <w:sz w:val="24"/>
          <w:szCs w:val="24"/>
        </w:rPr>
      </w:pPr>
      <w:r w:rsidRPr="00347CFE">
        <w:rPr>
          <w:rFonts w:ascii="Nobel-Book" w:eastAsia="Verdana" w:hAnsi="Nobel-Book" w:cs="Nobel-Book"/>
          <w:bCs/>
          <w:sz w:val="24"/>
          <w:szCs w:val="24"/>
        </w:rPr>
        <w:t xml:space="preserve">Aproveitando o trem de força mais compacto de um BEV, a forma estética com alto desempenho aerodinâmico visa um valor de </w:t>
      </w:r>
      <w:proofErr w:type="spellStart"/>
      <w:r w:rsidRPr="00347CFE">
        <w:rPr>
          <w:rFonts w:ascii="Nobel-Book" w:eastAsia="Verdana" w:hAnsi="Nobel-Book" w:cs="Nobel-Book"/>
          <w:bCs/>
          <w:sz w:val="24"/>
          <w:szCs w:val="24"/>
        </w:rPr>
        <w:t>Cd</w:t>
      </w:r>
      <w:proofErr w:type="spellEnd"/>
      <w:r w:rsidRPr="00347CFE">
        <w:rPr>
          <w:rFonts w:ascii="Nobel-Book" w:eastAsia="Verdana" w:hAnsi="Nobel-Book" w:cs="Nobel-Book"/>
          <w:bCs/>
          <w:sz w:val="24"/>
          <w:szCs w:val="24"/>
        </w:rPr>
        <w:t xml:space="preserve"> (</w:t>
      </w:r>
      <w:r w:rsidR="000F1A35">
        <w:rPr>
          <w:rFonts w:ascii="Nobel-Book" w:eastAsia="Verdana" w:hAnsi="Nobel-Book" w:cs="Nobel-Book"/>
          <w:bCs/>
          <w:sz w:val="24"/>
          <w:szCs w:val="24"/>
        </w:rPr>
        <w:t>c</w:t>
      </w:r>
      <w:r w:rsidRPr="00347CFE">
        <w:rPr>
          <w:rFonts w:ascii="Nobel-Book" w:eastAsia="Verdana" w:hAnsi="Nobel-Book" w:cs="Nobel-Book"/>
          <w:bCs/>
          <w:sz w:val="24"/>
          <w:szCs w:val="24"/>
        </w:rPr>
        <w:t xml:space="preserve">oeficiente de arrasto) de aproximadamente 0,2. O capô baixo leva a um cockpit imersivo com campo de visão </w:t>
      </w:r>
      <w:r w:rsidRPr="00347CFE">
        <w:rPr>
          <w:rFonts w:ascii="Nobel-Book" w:eastAsia="Verdana" w:hAnsi="Nobel-Book" w:cs="Nobel-Book"/>
          <w:bCs/>
          <w:sz w:val="24"/>
          <w:szCs w:val="24"/>
        </w:rPr>
        <w:lastRenderedPageBreak/>
        <w:t>expansivo sem precedentes, permitindo que os condutores se envolvam totalmente com a estrada.</w:t>
      </w:r>
      <w:r w:rsidR="0071455D">
        <w:rPr>
          <w:rFonts w:ascii="Nobel-Book" w:eastAsia="Verdana" w:hAnsi="Nobel-Book" w:cs="Nobel-Book"/>
          <w:bCs/>
          <w:sz w:val="24"/>
          <w:szCs w:val="24"/>
        </w:rPr>
        <w:t xml:space="preserve"> </w:t>
      </w:r>
      <w:r w:rsidR="0071455D" w:rsidRPr="0071455D">
        <w:rPr>
          <w:rFonts w:ascii="Nobel-Book" w:eastAsia="Verdana" w:hAnsi="Nobel-Book" w:cs="Nobel-Book"/>
          <w:bCs/>
          <w:sz w:val="24"/>
          <w:szCs w:val="24"/>
        </w:rPr>
        <w:t>Uma melhor aerodinâmica e redução de peso, melhoram a eficiência do veículo e o desempenho da bateria. O perfil baixo da bateria contribui para aumentar a flexibilidade de design do veículo, resultando numa silhueta mais atraente. Também ajuda a oferecer um centro de gravidade baixo para melhorar a dinâmica de condução.</w:t>
      </w:r>
    </w:p>
    <w:p w14:paraId="277AC67B" w14:textId="77777777" w:rsidR="00BC67F7" w:rsidRDefault="00BC67F7" w:rsidP="00347CFE">
      <w:pPr>
        <w:spacing w:after="0" w:line="360" w:lineRule="auto"/>
        <w:jc w:val="both"/>
        <w:rPr>
          <w:rFonts w:ascii="Nobel-Book" w:eastAsia="Verdana" w:hAnsi="Nobel-Book" w:cs="Nobel-Book"/>
          <w:bCs/>
          <w:sz w:val="24"/>
          <w:szCs w:val="24"/>
        </w:rPr>
      </w:pPr>
    </w:p>
    <w:p w14:paraId="7E9D1A24" w14:textId="77777777" w:rsidR="00BC67F7" w:rsidRDefault="00347CFE" w:rsidP="00347CFE">
      <w:pPr>
        <w:spacing w:after="0" w:line="360" w:lineRule="auto"/>
        <w:jc w:val="both"/>
        <w:rPr>
          <w:rFonts w:ascii="Nobel-Book" w:eastAsia="Verdana" w:hAnsi="Nobel-Book" w:cs="Nobel-Book"/>
          <w:bCs/>
          <w:sz w:val="24"/>
          <w:szCs w:val="24"/>
        </w:rPr>
      </w:pPr>
      <w:r w:rsidRPr="00347CFE">
        <w:rPr>
          <w:rFonts w:ascii="Nobel-Book" w:eastAsia="Verdana" w:hAnsi="Nobel-Book" w:cs="Nobel-Book"/>
          <w:bCs/>
          <w:sz w:val="24"/>
          <w:szCs w:val="24"/>
        </w:rPr>
        <w:t>Ao utilizar baterias prismáticas de alto desempenho de última geração, o LF-ZC pretende atingir aproximadamente o dobro da autonomia dos BEV convencionais, aliviando as preocupações com a ansiedade de autonomia e oferecendo aos clientes o prazer de conduzir em todas as situações, desde deslocamentos urban</w:t>
      </w:r>
      <w:r w:rsidR="00BC67F7">
        <w:rPr>
          <w:rFonts w:ascii="Nobel-Book" w:eastAsia="Verdana" w:hAnsi="Nobel-Book" w:cs="Nobel-Book"/>
          <w:bCs/>
          <w:sz w:val="24"/>
          <w:szCs w:val="24"/>
        </w:rPr>
        <w:t>o</w:t>
      </w:r>
      <w:r w:rsidRPr="00347CFE">
        <w:rPr>
          <w:rFonts w:ascii="Nobel-Book" w:eastAsia="Verdana" w:hAnsi="Nobel-Book" w:cs="Nobel-Book"/>
          <w:bCs/>
          <w:sz w:val="24"/>
          <w:szCs w:val="24"/>
        </w:rPr>
        <w:t>s a viagens de longa distância.</w:t>
      </w:r>
    </w:p>
    <w:p w14:paraId="74D1939C" w14:textId="77777777" w:rsidR="00BC67F7" w:rsidRPr="00CE61E8" w:rsidRDefault="00BC67F7" w:rsidP="00347CFE">
      <w:pPr>
        <w:spacing w:after="0" w:line="360" w:lineRule="auto"/>
        <w:jc w:val="both"/>
        <w:rPr>
          <w:rFonts w:ascii="Nobel-Book" w:eastAsia="Verdana" w:hAnsi="Nobel-Book" w:cs="Nobel-Book"/>
          <w:b/>
          <w:sz w:val="24"/>
          <w:szCs w:val="24"/>
        </w:rPr>
      </w:pPr>
    </w:p>
    <w:p w14:paraId="10D8A7B5" w14:textId="671FD302" w:rsidR="00CE61E8" w:rsidRDefault="00CE61E8" w:rsidP="00347CFE">
      <w:pPr>
        <w:spacing w:after="0" w:line="360" w:lineRule="auto"/>
        <w:jc w:val="both"/>
        <w:rPr>
          <w:rFonts w:ascii="Nobel-Book" w:eastAsia="Verdana" w:hAnsi="Nobel-Book" w:cs="Nobel-Book"/>
          <w:bCs/>
          <w:sz w:val="24"/>
          <w:szCs w:val="24"/>
        </w:rPr>
      </w:pPr>
      <w:r w:rsidRPr="00CE61E8">
        <w:rPr>
          <w:rFonts w:ascii="Nobel-Book" w:eastAsia="Verdana" w:hAnsi="Nobel-Book" w:cs="Nobel-Book"/>
          <w:b/>
          <w:sz w:val="24"/>
          <w:szCs w:val="24"/>
        </w:rPr>
        <w:t xml:space="preserve">Customização </w:t>
      </w:r>
      <w:r w:rsidR="00054A40">
        <w:rPr>
          <w:rFonts w:ascii="Nobel-Book" w:eastAsia="Verdana" w:hAnsi="Nobel-Book" w:cs="Nobel-Book"/>
          <w:b/>
          <w:sz w:val="24"/>
          <w:szCs w:val="24"/>
        </w:rPr>
        <w:t>avançada</w:t>
      </w:r>
      <w:r w:rsidR="00054A40" w:rsidRPr="00054A40">
        <w:rPr>
          <w:rFonts w:ascii="Nobel-Book" w:eastAsia="Verdana" w:hAnsi="Nobel-Book" w:cs="Nobel-Book"/>
          <w:b/>
          <w:sz w:val="24"/>
          <w:szCs w:val="24"/>
        </w:rPr>
        <w:t xml:space="preserve">: </w:t>
      </w:r>
      <w:r w:rsidRPr="00CE61E8">
        <w:rPr>
          <w:rFonts w:ascii="Nobel-Book" w:eastAsia="Verdana" w:hAnsi="Nobel-Book" w:cs="Nobel-Book"/>
          <w:b/>
          <w:sz w:val="24"/>
          <w:szCs w:val="24"/>
        </w:rPr>
        <w:t>experiência verdadeiramente personalizada</w:t>
      </w:r>
    </w:p>
    <w:p w14:paraId="29F3F013" w14:textId="5C9A6281" w:rsidR="00D27F1D" w:rsidRDefault="00347CFE" w:rsidP="004003B8">
      <w:pPr>
        <w:spacing w:after="0" w:line="360" w:lineRule="auto"/>
        <w:jc w:val="both"/>
        <w:rPr>
          <w:rFonts w:ascii="Nobel-Book" w:eastAsia="Verdana" w:hAnsi="Nobel-Book" w:cs="Nobel-Book"/>
          <w:bCs/>
          <w:sz w:val="24"/>
          <w:szCs w:val="24"/>
        </w:rPr>
      </w:pPr>
      <w:r w:rsidRPr="00347CFE">
        <w:rPr>
          <w:rFonts w:ascii="Nobel-Book" w:eastAsia="Verdana" w:hAnsi="Nobel-Book" w:cs="Nobel-Book"/>
          <w:bCs/>
          <w:sz w:val="24"/>
          <w:szCs w:val="24"/>
        </w:rPr>
        <w:t>O sistema de reconhecimento de voz utiliza tecnologia avançada de IA</w:t>
      </w:r>
      <w:r w:rsidR="00D27F1D">
        <w:rPr>
          <w:rFonts w:ascii="Nobel-Book" w:eastAsia="Verdana" w:hAnsi="Nobel-Book" w:cs="Nobel-Book"/>
          <w:bCs/>
          <w:sz w:val="24"/>
          <w:szCs w:val="24"/>
        </w:rPr>
        <w:t xml:space="preserve"> e possui </w:t>
      </w:r>
      <w:r w:rsidRPr="00347CFE">
        <w:rPr>
          <w:rFonts w:ascii="Nobel-Book" w:eastAsia="Verdana" w:hAnsi="Nobel-Book" w:cs="Nobel-Book"/>
          <w:bCs/>
          <w:sz w:val="24"/>
          <w:szCs w:val="24"/>
        </w:rPr>
        <w:t>funções de autoaprendizagem para personalização de software</w:t>
      </w:r>
      <w:r w:rsidR="00AE212A">
        <w:rPr>
          <w:rFonts w:ascii="Nobel-Book" w:eastAsia="Verdana" w:hAnsi="Nobel-Book" w:cs="Nobel-Book"/>
          <w:bCs/>
          <w:sz w:val="24"/>
          <w:szCs w:val="24"/>
        </w:rPr>
        <w:t>,</w:t>
      </w:r>
      <w:r w:rsidRPr="00347CFE">
        <w:rPr>
          <w:rFonts w:ascii="Nobel-Book" w:eastAsia="Verdana" w:hAnsi="Nobel-Book" w:cs="Nobel-Book"/>
          <w:bCs/>
          <w:sz w:val="24"/>
          <w:szCs w:val="24"/>
        </w:rPr>
        <w:t xml:space="preserve"> permitindo que o veículo defina automaticamente configurações pessoais ideais para cada cliente em cada condução. O </w:t>
      </w:r>
      <w:r w:rsidR="0022285D">
        <w:rPr>
          <w:rFonts w:ascii="Nobel-Book" w:eastAsia="Verdana" w:hAnsi="Nobel-Book" w:cs="Nobel-Book"/>
          <w:bCs/>
          <w:sz w:val="24"/>
          <w:szCs w:val="24"/>
        </w:rPr>
        <w:t xml:space="preserve">sistema </w:t>
      </w:r>
      <w:r w:rsidRPr="00347CFE">
        <w:rPr>
          <w:rFonts w:ascii="Nobel-Book" w:eastAsia="Verdana" w:hAnsi="Nobel-Book" w:cs="Nobel-Book"/>
          <w:bCs/>
          <w:sz w:val="24"/>
          <w:szCs w:val="24"/>
        </w:rPr>
        <w:t xml:space="preserve">também pretende proporcionar uma experiência de condução mais personalizada através do acúmulo de dados de condução. </w:t>
      </w:r>
    </w:p>
    <w:p w14:paraId="58577A5D" w14:textId="77777777" w:rsidR="00D27F1D" w:rsidRDefault="00D27F1D" w:rsidP="004003B8">
      <w:pPr>
        <w:spacing w:after="0" w:line="360" w:lineRule="auto"/>
        <w:jc w:val="both"/>
        <w:rPr>
          <w:rFonts w:ascii="Nobel-Book" w:eastAsia="Verdana" w:hAnsi="Nobel-Book" w:cs="Nobel-Book"/>
          <w:bCs/>
          <w:sz w:val="24"/>
          <w:szCs w:val="24"/>
        </w:rPr>
      </w:pPr>
    </w:p>
    <w:p w14:paraId="772DA747" w14:textId="29C1E421" w:rsidR="00F03A7E" w:rsidRDefault="004003B8" w:rsidP="004003B8">
      <w:pPr>
        <w:spacing w:after="0" w:line="360" w:lineRule="auto"/>
        <w:jc w:val="both"/>
        <w:rPr>
          <w:rFonts w:ascii="Nobel-Book" w:eastAsia="Verdana" w:hAnsi="Nobel-Book" w:cs="Nobel-Book"/>
          <w:bCs/>
          <w:sz w:val="24"/>
          <w:szCs w:val="24"/>
        </w:rPr>
      </w:pPr>
      <w:r w:rsidRPr="004003B8">
        <w:rPr>
          <w:rFonts w:ascii="Nobel-Book" w:eastAsia="Verdana" w:hAnsi="Nobel-Book" w:cs="Nobel-Book"/>
          <w:bCs/>
          <w:sz w:val="24"/>
          <w:szCs w:val="24"/>
        </w:rPr>
        <w:t>Ultrapassando o desempenho das ferramentas de navegação convencionais, o sistema faz recomendações de rotas e de modos de condução alinhadas com as preferências do condutor, com base nos seus padrões de atividade diária e humor do momento.</w:t>
      </w:r>
      <w:r w:rsidR="00AE212A">
        <w:rPr>
          <w:rFonts w:ascii="Nobel-Book" w:eastAsia="Verdana" w:hAnsi="Nobel-Book" w:cs="Nobel-Book"/>
          <w:bCs/>
          <w:sz w:val="24"/>
          <w:szCs w:val="24"/>
        </w:rPr>
        <w:t xml:space="preserve"> </w:t>
      </w:r>
      <w:r w:rsidRPr="004003B8">
        <w:rPr>
          <w:rFonts w:ascii="Nobel-Book" w:eastAsia="Verdana" w:hAnsi="Nobel-Book" w:cs="Nobel-Book"/>
          <w:bCs/>
          <w:sz w:val="24"/>
          <w:szCs w:val="24"/>
        </w:rPr>
        <w:t>O</w:t>
      </w:r>
      <w:r w:rsidR="00A13C6A">
        <w:rPr>
          <w:rFonts w:ascii="Nobel-Book" w:eastAsia="Verdana" w:hAnsi="Nobel-Book" w:cs="Nobel-Book"/>
          <w:bCs/>
          <w:sz w:val="24"/>
          <w:szCs w:val="24"/>
        </w:rPr>
        <w:t>u seja, o</w:t>
      </w:r>
      <w:r w:rsidRPr="004003B8">
        <w:rPr>
          <w:rFonts w:ascii="Nobel-Book" w:eastAsia="Verdana" w:hAnsi="Nobel-Book" w:cs="Nobel-Book"/>
          <w:bCs/>
          <w:sz w:val="24"/>
          <w:szCs w:val="24"/>
        </w:rPr>
        <w:t xml:space="preserve"> sistema vai para além da simples compreensão das características individuais: tem potencial para identificar preferências subliminares, mesmo aquelas de que podem não estar cientes.</w:t>
      </w:r>
      <w:r w:rsidR="00D27F1D">
        <w:rPr>
          <w:rFonts w:ascii="Nobel-Book" w:eastAsia="Verdana" w:hAnsi="Nobel-Book" w:cs="Nobel-Book"/>
          <w:bCs/>
          <w:sz w:val="24"/>
          <w:szCs w:val="24"/>
        </w:rPr>
        <w:t xml:space="preserve"> </w:t>
      </w:r>
    </w:p>
    <w:p w14:paraId="0A8E69AD" w14:textId="77777777" w:rsidR="00A922D0" w:rsidRDefault="00A922D0" w:rsidP="004003B8">
      <w:pPr>
        <w:spacing w:after="0" w:line="360" w:lineRule="auto"/>
        <w:jc w:val="both"/>
        <w:rPr>
          <w:rFonts w:ascii="Nobel-Book" w:eastAsia="Verdana" w:hAnsi="Nobel-Book" w:cs="Nobel-Book"/>
          <w:bCs/>
          <w:sz w:val="24"/>
          <w:szCs w:val="24"/>
        </w:rPr>
      </w:pPr>
    </w:p>
    <w:p w14:paraId="415E43F4" w14:textId="77777777" w:rsidR="002136BA" w:rsidRDefault="00A922D0" w:rsidP="004003B8">
      <w:pPr>
        <w:spacing w:after="0" w:line="360" w:lineRule="auto"/>
        <w:jc w:val="both"/>
        <w:rPr>
          <w:rFonts w:ascii="Nobel-Book" w:eastAsia="Verdana" w:hAnsi="Nobel-Book" w:cs="Nobel-Book"/>
          <w:bCs/>
          <w:sz w:val="24"/>
          <w:szCs w:val="24"/>
        </w:rPr>
      </w:pPr>
      <w:r w:rsidRPr="00A922D0">
        <w:rPr>
          <w:rFonts w:ascii="Nobel-Book" w:eastAsia="Verdana" w:hAnsi="Nobel-Book" w:cs="Nobel-Book"/>
          <w:bCs/>
          <w:sz w:val="24"/>
          <w:szCs w:val="24"/>
        </w:rPr>
        <w:t xml:space="preserve">A adoção do novo sistema operacional </w:t>
      </w:r>
      <w:proofErr w:type="spellStart"/>
      <w:r w:rsidRPr="00A922D0">
        <w:rPr>
          <w:rFonts w:ascii="Nobel-Book" w:eastAsia="Verdana" w:hAnsi="Nobel-Book" w:cs="Nobel-Book"/>
          <w:bCs/>
          <w:sz w:val="24"/>
          <w:szCs w:val="24"/>
        </w:rPr>
        <w:t>Arene</w:t>
      </w:r>
      <w:proofErr w:type="spellEnd"/>
      <w:r w:rsidRPr="00A922D0">
        <w:rPr>
          <w:rFonts w:ascii="Nobel-Book" w:eastAsia="Verdana" w:hAnsi="Nobel-Book" w:cs="Nobel-Book"/>
          <w:bCs/>
          <w:sz w:val="24"/>
          <w:szCs w:val="24"/>
        </w:rPr>
        <w:t xml:space="preserve"> proporcionará uma experiência sem precedentes em termos de dinâmica de condução de veículos. Com apenas um veículo, será possível replicar várias operações do carro, características de condução, sons e vibrações adaptadas às preferências individuais. </w:t>
      </w:r>
    </w:p>
    <w:p w14:paraId="3884E626" w14:textId="77777777" w:rsidR="002136BA" w:rsidRDefault="002136BA" w:rsidP="004003B8">
      <w:pPr>
        <w:spacing w:after="0" w:line="360" w:lineRule="auto"/>
        <w:jc w:val="both"/>
        <w:rPr>
          <w:rFonts w:ascii="Nobel-Book" w:eastAsia="Verdana" w:hAnsi="Nobel-Book" w:cs="Nobel-Book"/>
          <w:bCs/>
          <w:sz w:val="24"/>
          <w:szCs w:val="24"/>
        </w:rPr>
      </w:pPr>
    </w:p>
    <w:p w14:paraId="2C84B844" w14:textId="77777777" w:rsidR="009A55B8" w:rsidRDefault="009A55B8" w:rsidP="004003B8">
      <w:pPr>
        <w:spacing w:after="0" w:line="360" w:lineRule="auto"/>
        <w:jc w:val="both"/>
        <w:rPr>
          <w:rFonts w:ascii="Nobel-Book" w:eastAsia="Verdana" w:hAnsi="Nobel-Book" w:cs="Nobel-Book"/>
          <w:bCs/>
          <w:sz w:val="24"/>
          <w:szCs w:val="24"/>
        </w:rPr>
      </w:pPr>
    </w:p>
    <w:p w14:paraId="133460C3" w14:textId="5B70CEB6" w:rsidR="009A55B8" w:rsidRDefault="009A55B8" w:rsidP="009A55B8">
      <w:pPr>
        <w:spacing w:after="0" w:line="360" w:lineRule="auto"/>
        <w:jc w:val="center"/>
        <w:rPr>
          <w:rFonts w:ascii="Nobel-Book" w:eastAsia="Verdana" w:hAnsi="Nobel-Book" w:cs="Nobel-Book"/>
          <w:bCs/>
          <w:sz w:val="24"/>
          <w:szCs w:val="24"/>
        </w:rPr>
      </w:pPr>
      <w:r>
        <w:rPr>
          <w:rFonts w:ascii="Helvetica Neue" w:hAnsi="Helvetica Neue"/>
          <w:noProof/>
          <w:color w:val="212121"/>
        </w:rPr>
        <w:lastRenderedPageBreak/>
        <w:drawing>
          <wp:inline distT="0" distB="0" distL="0" distR="0" wp14:anchorId="11B70CF6" wp14:editId="7CF22CD6">
            <wp:extent cx="3495040" cy="1964522"/>
            <wp:effectExtent l="0" t="0" r="0" b="0"/>
            <wp:docPr id="4" name="Imagem 4" descr="LF-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F-Z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572" cy="1966507"/>
                    </a:xfrm>
                    <a:prstGeom prst="rect">
                      <a:avLst/>
                    </a:prstGeom>
                    <a:noFill/>
                    <a:ln>
                      <a:noFill/>
                    </a:ln>
                  </pic:spPr>
                </pic:pic>
              </a:graphicData>
            </a:graphic>
          </wp:inline>
        </w:drawing>
      </w:r>
    </w:p>
    <w:p w14:paraId="4873214B" w14:textId="77777777" w:rsidR="00E6447D" w:rsidRPr="002C0E38" w:rsidRDefault="00E6447D" w:rsidP="00E6447D">
      <w:pPr>
        <w:spacing w:before="120" w:line="345" w:lineRule="atLeast"/>
        <w:ind w:left="720"/>
        <w:jc w:val="center"/>
        <w:rPr>
          <w:rFonts w:ascii="Nobel-Book" w:hAnsi="Nobel-Book" w:cs="Nobel-Book"/>
          <w:color w:val="212121"/>
        </w:rPr>
      </w:pPr>
      <w:r w:rsidRPr="002C0E38">
        <w:rPr>
          <w:rFonts w:ascii="Nobel-Book" w:hAnsi="Nobel-Book" w:cs="Nobel-Book"/>
          <w:color w:val="212121"/>
        </w:rPr>
        <w:t>LF-ZC</w:t>
      </w:r>
    </w:p>
    <w:p w14:paraId="53D36C35" w14:textId="77777777" w:rsidR="006035A5" w:rsidRDefault="006035A5" w:rsidP="00E6447D">
      <w:pPr>
        <w:spacing w:after="0" w:line="360" w:lineRule="auto"/>
        <w:jc w:val="center"/>
        <w:rPr>
          <w:rFonts w:ascii="Nobel-Book" w:eastAsia="Verdana" w:hAnsi="Nobel-Book" w:cs="Nobel-Book"/>
          <w:bCs/>
          <w:sz w:val="24"/>
          <w:szCs w:val="24"/>
        </w:rPr>
      </w:pPr>
    </w:p>
    <w:p w14:paraId="7E83C503" w14:textId="4ED5D573" w:rsidR="003B24A6" w:rsidRPr="003B24A6" w:rsidRDefault="003B24A6" w:rsidP="003B24A6">
      <w:pPr>
        <w:spacing w:after="0" w:line="360" w:lineRule="auto"/>
        <w:jc w:val="both"/>
        <w:rPr>
          <w:rFonts w:ascii="Nobel-Book" w:eastAsia="Verdana" w:hAnsi="Nobel-Book" w:cs="Nobel-Book"/>
          <w:bCs/>
          <w:sz w:val="24"/>
          <w:szCs w:val="24"/>
        </w:rPr>
      </w:pPr>
      <w:r w:rsidRPr="003B24A6">
        <w:rPr>
          <w:rFonts w:ascii="Nobel-Book" w:eastAsia="Verdana" w:hAnsi="Nobel-Book" w:cs="Nobel-Book"/>
          <w:b/>
          <w:sz w:val="24"/>
          <w:szCs w:val="24"/>
        </w:rPr>
        <w:t xml:space="preserve">Nova </w:t>
      </w:r>
      <w:r w:rsidR="0026363D">
        <w:rPr>
          <w:rFonts w:ascii="Nobel-Book" w:eastAsia="Verdana" w:hAnsi="Nobel-Book" w:cs="Nobel-Book"/>
          <w:b/>
          <w:sz w:val="24"/>
          <w:szCs w:val="24"/>
        </w:rPr>
        <w:t>e</w:t>
      </w:r>
      <w:r w:rsidRPr="003B24A6">
        <w:rPr>
          <w:rFonts w:ascii="Nobel-Book" w:eastAsia="Verdana" w:hAnsi="Nobel-Book" w:cs="Nobel-Book"/>
          <w:b/>
          <w:sz w:val="24"/>
          <w:szCs w:val="24"/>
        </w:rPr>
        <w:t>strutu</w:t>
      </w:r>
      <w:r w:rsidR="0026363D">
        <w:rPr>
          <w:rFonts w:ascii="Nobel-Book" w:eastAsia="Verdana" w:hAnsi="Nobel-Book" w:cs="Nobel-Book"/>
          <w:b/>
          <w:sz w:val="24"/>
          <w:szCs w:val="24"/>
        </w:rPr>
        <w:t>r</w:t>
      </w:r>
      <w:r w:rsidRPr="003B24A6">
        <w:rPr>
          <w:rFonts w:ascii="Nobel-Book" w:eastAsia="Verdana" w:hAnsi="Nobel-Book" w:cs="Nobel-Book"/>
          <w:b/>
          <w:sz w:val="24"/>
          <w:szCs w:val="24"/>
        </w:rPr>
        <w:t>a modular</w:t>
      </w:r>
    </w:p>
    <w:p w14:paraId="0494FE36" w14:textId="6880FB8E" w:rsidR="003B24A6" w:rsidRDefault="003B24A6" w:rsidP="003B24A6">
      <w:pPr>
        <w:spacing w:after="0" w:line="360" w:lineRule="auto"/>
        <w:jc w:val="both"/>
        <w:rPr>
          <w:rFonts w:ascii="Nobel-Book" w:eastAsia="Verdana" w:hAnsi="Nobel-Book" w:cs="Nobel-Book"/>
          <w:bCs/>
          <w:sz w:val="24"/>
          <w:szCs w:val="24"/>
        </w:rPr>
      </w:pPr>
      <w:r w:rsidRPr="003B24A6">
        <w:rPr>
          <w:rFonts w:ascii="Nobel-Book" w:eastAsia="Verdana" w:hAnsi="Nobel-Book" w:cs="Nobel-Book"/>
          <w:bCs/>
          <w:sz w:val="24"/>
          <w:szCs w:val="24"/>
        </w:rPr>
        <w:t xml:space="preserve">A próxima geração de </w:t>
      </w:r>
      <w:proofErr w:type="spellStart"/>
      <w:r w:rsidRPr="003B24A6">
        <w:rPr>
          <w:rFonts w:ascii="Nobel-Book" w:eastAsia="Verdana" w:hAnsi="Nobel-Book" w:cs="Nobel-Book"/>
          <w:bCs/>
          <w:sz w:val="24"/>
          <w:szCs w:val="24"/>
        </w:rPr>
        <w:t>BEV</w:t>
      </w:r>
      <w:r>
        <w:rPr>
          <w:rFonts w:ascii="Nobel-Book" w:eastAsia="Verdana" w:hAnsi="Nobel-Book" w:cs="Nobel-Book"/>
          <w:bCs/>
          <w:sz w:val="24"/>
          <w:szCs w:val="24"/>
        </w:rPr>
        <w:t>s</w:t>
      </w:r>
      <w:proofErr w:type="spellEnd"/>
      <w:r w:rsidRPr="003B24A6">
        <w:rPr>
          <w:rFonts w:ascii="Nobel-Book" w:eastAsia="Verdana" w:hAnsi="Nobel-Book" w:cs="Nobel-Book"/>
          <w:bCs/>
          <w:sz w:val="24"/>
          <w:szCs w:val="24"/>
        </w:rPr>
        <w:t xml:space="preserve"> da </w:t>
      </w:r>
      <w:proofErr w:type="spellStart"/>
      <w:r w:rsidRPr="003B24A6">
        <w:rPr>
          <w:rFonts w:ascii="Nobel-Book" w:eastAsia="Verdana" w:hAnsi="Nobel-Book" w:cs="Nobel-Book"/>
          <w:bCs/>
          <w:sz w:val="24"/>
          <w:szCs w:val="24"/>
        </w:rPr>
        <w:t>Lexus</w:t>
      </w:r>
      <w:proofErr w:type="spellEnd"/>
      <w:r w:rsidRPr="003B24A6">
        <w:rPr>
          <w:rFonts w:ascii="Nobel-Book" w:eastAsia="Verdana" w:hAnsi="Nobel-Book" w:cs="Nobel-Book"/>
          <w:bCs/>
          <w:sz w:val="24"/>
          <w:szCs w:val="24"/>
        </w:rPr>
        <w:t xml:space="preserve"> contará com a uma nova estrutura modular que divide a carr</w:t>
      </w:r>
      <w:r>
        <w:rPr>
          <w:rFonts w:ascii="Nobel-Book" w:eastAsia="Verdana" w:hAnsi="Nobel-Book" w:cs="Nobel-Book"/>
          <w:bCs/>
          <w:sz w:val="24"/>
          <w:szCs w:val="24"/>
        </w:rPr>
        <w:t xml:space="preserve">oceria </w:t>
      </w:r>
      <w:r w:rsidRPr="003B24A6">
        <w:rPr>
          <w:rFonts w:ascii="Nobel-Book" w:eastAsia="Verdana" w:hAnsi="Nobel-Book" w:cs="Nobel-Book"/>
          <w:bCs/>
          <w:sz w:val="24"/>
          <w:szCs w:val="24"/>
        </w:rPr>
        <w:t xml:space="preserve">do veículo em três partes: dianteira, central e traseira. </w:t>
      </w:r>
      <w:r w:rsidR="00E9085E" w:rsidRPr="00E9085E">
        <w:rPr>
          <w:rFonts w:ascii="Nobel-Book" w:eastAsia="Verdana" w:hAnsi="Nobel-Book" w:cs="Nobel-Book"/>
          <w:bCs/>
          <w:sz w:val="24"/>
          <w:szCs w:val="24"/>
        </w:rPr>
        <w:t xml:space="preserve">A fundição proporciona maior liberdade de forma, enquanto a integração de peças também aumenta a rigidez, </w:t>
      </w:r>
      <w:r w:rsidR="00E9085E">
        <w:rPr>
          <w:rFonts w:ascii="Nobel-Book" w:eastAsia="Verdana" w:hAnsi="Nobel-Book" w:cs="Nobel-Book"/>
          <w:bCs/>
          <w:sz w:val="24"/>
          <w:szCs w:val="24"/>
        </w:rPr>
        <w:t xml:space="preserve">visando </w:t>
      </w:r>
      <w:r w:rsidR="00E9085E" w:rsidRPr="00E9085E">
        <w:rPr>
          <w:rFonts w:ascii="Nobel-Book" w:eastAsia="Verdana" w:hAnsi="Nobel-Book" w:cs="Nobel-Book"/>
          <w:bCs/>
          <w:sz w:val="24"/>
          <w:szCs w:val="24"/>
        </w:rPr>
        <w:t>uma dinâmica linear e natural do veículo. O posicionamento da bateria na seção central da carro</w:t>
      </w:r>
      <w:r w:rsidR="00E9085E">
        <w:rPr>
          <w:rFonts w:ascii="Nobel-Book" w:eastAsia="Verdana" w:hAnsi="Nobel-Book" w:cs="Nobel-Book"/>
          <w:bCs/>
          <w:sz w:val="24"/>
          <w:szCs w:val="24"/>
        </w:rPr>
        <w:t>ce</w:t>
      </w:r>
      <w:r w:rsidR="00E9085E" w:rsidRPr="00E9085E">
        <w:rPr>
          <w:rFonts w:ascii="Nobel-Book" w:eastAsia="Verdana" w:hAnsi="Nobel-Book" w:cs="Nobel-Book"/>
          <w:bCs/>
          <w:sz w:val="24"/>
          <w:szCs w:val="24"/>
        </w:rPr>
        <w:t>ria garante que a frente e a traseira permanecem estruturalmente independentes, permitindo a rápida integração dos avanços da bateria no veículo e contribuindo para um desenvolvimento futuro mais ágil.</w:t>
      </w:r>
    </w:p>
    <w:p w14:paraId="3359B08E" w14:textId="77777777" w:rsidR="009B26F0" w:rsidRPr="003B24A6" w:rsidRDefault="009B26F0" w:rsidP="003B24A6">
      <w:pPr>
        <w:spacing w:after="0" w:line="360" w:lineRule="auto"/>
        <w:jc w:val="both"/>
        <w:rPr>
          <w:rFonts w:ascii="Nobel-Book" w:eastAsia="Verdana" w:hAnsi="Nobel-Book" w:cs="Nobel-Book"/>
          <w:bCs/>
          <w:sz w:val="24"/>
          <w:szCs w:val="24"/>
        </w:rPr>
      </w:pPr>
    </w:p>
    <w:p w14:paraId="5B4885C2" w14:textId="4C14A227" w:rsidR="00ED7A47" w:rsidRDefault="00DC2F86" w:rsidP="00347CFE">
      <w:pPr>
        <w:spacing w:after="0" w:line="360" w:lineRule="auto"/>
        <w:jc w:val="both"/>
        <w:rPr>
          <w:rFonts w:ascii="Nobel-Book" w:eastAsia="Verdana" w:hAnsi="Nobel-Book" w:cs="Nobel-Book"/>
          <w:bCs/>
          <w:sz w:val="24"/>
          <w:szCs w:val="24"/>
        </w:rPr>
      </w:pPr>
      <w:r w:rsidRPr="00DC2F86">
        <w:rPr>
          <w:rFonts w:ascii="Nobel-Book" w:eastAsia="Verdana" w:hAnsi="Nobel-Book" w:cs="Nobel-Book"/>
          <w:bCs/>
          <w:sz w:val="24"/>
          <w:szCs w:val="24"/>
        </w:rPr>
        <w:t>O processo de produção introduz uma linha de montagem autônoma, onde os carros podem passar de forma autônoma para a próxima etapa de montagem. Isso permite que o veículo se dirija sozinho apenas com a bateria, o motor, os pneus e os componentes do terminal sem fio nas seções dianteira, central e traseira. A eliminação das correias transportadoras da linha de produção proporciona mais flexibilidade na reorganização do layout de fábrica conforme necessário, possibilitando uma redução no período de preparação da produção e reduzindo significativamente os custos de investimento da fábrica para operações comerciais mais ágeis.</w:t>
      </w:r>
    </w:p>
    <w:p w14:paraId="2603E100" w14:textId="7DDB8FDE" w:rsidR="00ED7A47" w:rsidRDefault="00ED7A47" w:rsidP="00ED7A47">
      <w:pPr>
        <w:spacing w:after="0" w:line="360" w:lineRule="auto"/>
        <w:jc w:val="center"/>
        <w:rPr>
          <w:rFonts w:ascii="Nobel-Book" w:eastAsia="Verdana" w:hAnsi="Nobel-Book" w:cs="Nobel-Book"/>
          <w:bCs/>
          <w:sz w:val="24"/>
          <w:szCs w:val="24"/>
        </w:rPr>
      </w:pPr>
      <w:r>
        <w:rPr>
          <w:rFonts w:ascii="Helvetica Neue" w:hAnsi="Helvetica Neue"/>
          <w:noProof/>
          <w:color w:val="212121"/>
        </w:rPr>
        <w:lastRenderedPageBreak/>
        <w:drawing>
          <wp:inline distT="0" distB="0" distL="0" distR="0" wp14:anchorId="6B2B33CD" wp14:editId="12B1DE97">
            <wp:extent cx="3647440" cy="2431484"/>
            <wp:effectExtent l="0" t="0" r="0" b="6985"/>
            <wp:docPr id="3" name="Imagem 3" descr="Giga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gaca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4524" cy="2436206"/>
                    </a:xfrm>
                    <a:prstGeom prst="rect">
                      <a:avLst/>
                    </a:prstGeom>
                    <a:noFill/>
                    <a:ln>
                      <a:noFill/>
                    </a:ln>
                  </pic:spPr>
                </pic:pic>
              </a:graphicData>
            </a:graphic>
          </wp:inline>
        </w:drawing>
      </w:r>
    </w:p>
    <w:p w14:paraId="13593DCB" w14:textId="77777777" w:rsidR="00A803EE" w:rsidRDefault="00A803EE" w:rsidP="00347CFE">
      <w:pPr>
        <w:spacing w:after="0" w:line="360" w:lineRule="auto"/>
        <w:jc w:val="both"/>
        <w:rPr>
          <w:rFonts w:ascii="Nobel-Book" w:eastAsia="Verdana" w:hAnsi="Nobel-Book" w:cs="Nobel-Book"/>
          <w:bCs/>
          <w:sz w:val="24"/>
          <w:szCs w:val="24"/>
        </w:rPr>
      </w:pPr>
    </w:p>
    <w:p w14:paraId="0591C652" w14:textId="6FB869BE" w:rsidR="00A803EE" w:rsidRPr="00263268" w:rsidRDefault="00A803EE" w:rsidP="00A803EE">
      <w:pPr>
        <w:pStyle w:val="Ttulo3"/>
        <w:spacing w:before="360"/>
        <w:ind w:left="240"/>
        <w:rPr>
          <w:rFonts w:ascii="Nobel-Book" w:hAnsi="Nobel-Book" w:cs="Nobel-Book"/>
          <w:color w:val="212121"/>
          <w:sz w:val="24"/>
          <w:szCs w:val="24"/>
        </w:rPr>
      </w:pPr>
      <w:r w:rsidRPr="00263268">
        <w:rPr>
          <w:rFonts w:ascii="Nobel-Book" w:hAnsi="Nobel-Book" w:cs="Nobel-Book"/>
          <w:color w:val="212121"/>
          <w:sz w:val="24"/>
          <w:szCs w:val="24"/>
        </w:rPr>
        <w:t>Especificações principais do LF-ZC</w:t>
      </w:r>
    </w:p>
    <w:tbl>
      <w:tblPr>
        <w:tblW w:w="5700" w:type="dxa"/>
        <w:tblCellSpacing w:w="15" w:type="dxa"/>
        <w:tblBorders>
          <w:top w:val="single" w:sz="6" w:space="0" w:color="E0E0E0"/>
          <w:left w:val="single" w:sz="6" w:space="0" w:color="E0E0E0"/>
        </w:tblBorders>
        <w:tblCellMar>
          <w:top w:w="15" w:type="dxa"/>
          <w:left w:w="15" w:type="dxa"/>
          <w:bottom w:w="15" w:type="dxa"/>
          <w:right w:w="15" w:type="dxa"/>
        </w:tblCellMar>
        <w:tblLook w:val="04A0" w:firstRow="1" w:lastRow="0" w:firstColumn="1" w:lastColumn="0" w:noHBand="0" w:noVBand="1"/>
      </w:tblPr>
      <w:tblGrid>
        <w:gridCol w:w="2616"/>
        <w:gridCol w:w="3084"/>
      </w:tblGrid>
      <w:tr w:rsidR="00A803EE" w:rsidRPr="00263268" w14:paraId="63DCF48D"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4471FC33" w14:textId="77777777" w:rsidR="00A803EE" w:rsidRPr="00263268" w:rsidRDefault="00A803EE" w:rsidP="004B4124">
            <w:pPr>
              <w:spacing w:before="60" w:after="60"/>
              <w:rPr>
                <w:rFonts w:ascii="Nobel-Book" w:hAnsi="Nobel-Book" w:cs="Nobel-Book"/>
                <w:b/>
                <w:bCs/>
              </w:rPr>
            </w:pPr>
            <w:r w:rsidRPr="00263268">
              <w:rPr>
                <w:rFonts w:ascii="Nobel-Book" w:hAnsi="Nobel-Book" w:cs="Nobel-Book"/>
                <w:b/>
                <w:bCs/>
              </w:rPr>
              <w:t>Comprimento Total</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63E50425" w14:textId="77777777" w:rsidR="00A803EE" w:rsidRPr="00263268" w:rsidRDefault="00A803EE" w:rsidP="004B4124">
            <w:pPr>
              <w:spacing w:before="60" w:after="60"/>
              <w:rPr>
                <w:rFonts w:ascii="Nobel-Book" w:hAnsi="Nobel-Book" w:cs="Nobel-Book"/>
              </w:rPr>
            </w:pPr>
            <w:r w:rsidRPr="00263268">
              <w:rPr>
                <w:rFonts w:ascii="Nobel-Book" w:hAnsi="Nobel-Book" w:cs="Nobel-Book"/>
              </w:rPr>
              <w:t>4.750 mm</w:t>
            </w:r>
          </w:p>
        </w:tc>
      </w:tr>
      <w:tr w:rsidR="00A803EE" w:rsidRPr="00263268" w14:paraId="7A17C3CF"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2E9EC1C1" w14:textId="77777777" w:rsidR="00A803EE" w:rsidRPr="00263268" w:rsidRDefault="00A803EE" w:rsidP="004B4124">
            <w:pPr>
              <w:spacing w:before="60" w:after="60"/>
              <w:rPr>
                <w:rFonts w:ascii="Nobel-Book" w:hAnsi="Nobel-Book" w:cs="Nobel-Book"/>
                <w:b/>
                <w:bCs/>
              </w:rPr>
            </w:pPr>
            <w:r w:rsidRPr="00263268">
              <w:rPr>
                <w:rFonts w:ascii="Nobel-Book" w:hAnsi="Nobel-Book" w:cs="Nobel-Book"/>
                <w:b/>
                <w:bCs/>
              </w:rPr>
              <w:t>Largura Total</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1B7BDE9C" w14:textId="77777777" w:rsidR="00A803EE" w:rsidRPr="00263268" w:rsidRDefault="00A803EE" w:rsidP="004B4124">
            <w:pPr>
              <w:spacing w:before="60" w:after="60"/>
              <w:rPr>
                <w:rFonts w:ascii="Nobel-Book" w:hAnsi="Nobel-Book" w:cs="Nobel-Book"/>
              </w:rPr>
            </w:pPr>
            <w:r w:rsidRPr="00263268">
              <w:rPr>
                <w:rFonts w:ascii="Nobel-Book" w:hAnsi="Nobel-Book" w:cs="Nobel-Book"/>
              </w:rPr>
              <w:t>1.880 mm</w:t>
            </w:r>
          </w:p>
        </w:tc>
      </w:tr>
      <w:tr w:rsidR="00A803EE" w:rsidRPr="00263268" w14:paraId="20DAD872"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7CBFE4CA" w14:textId="77777777" w:rsidR="00A803EE" w:rsidRPr="00263268" w:rsidRDefault="00A803EE" w:rsidP="004B4124">
            <w:pPr>
              <w:spacing w:before="60" w:after="60"/>
              <w:rPr>
                <w:rFonts w:ascii="Nobel-Book" w:hAnsi="Nobel-Book" w:cs="Nobel-Book"/>
                <w:b/>
                <w:bCs/>
              </w:rPr>
            </w:pPr>
            <w:r w:rsidRPr="00263268">
              <w:rPr>
                <w:rFonts w:ascii="Nobel-Book" w:hAnsi="Nobel-Book" w:cs="Nobel-Book"/>
                <w:b/>
                <w:bCs/>
              </w:rPr>
              <w:t>Altura Total</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68B91EAE" w14:textId="77777777" w:rsidR="00A803EE" w:rsidRPr="00263268" w:rsidRDefault="00A803EE" w:rsidP="004B4124">
            <w:pPr>
              <w:spacing w:before="60" w:after="60"/>
              <w:rPr>
                <w:rFonts w:ascii="Nobel-Book" w:hAnsi="Nobel-Book" w:cs="Nobel-Book"/>
              </w:rPr>
            </w:pPr>
            <w:r w:rsidRPr="00263268">
              <w:rPr>
                <w:rFonts w:ascii="Nobel-Book" w:hAnsi="Nobel-Book" w:cs="Nobel-Book"/>
              </w:rPr>
              <w:t>1.390 mm</w:t>
            </w:r>
          </w:p>
        </w:tc>
      </w:tr>
      <w:tr w:rsidR="00A803EE" w:rsidRPr="00263268" w14:paraId="6C831173"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06AE6216" w14:textId="77777777" w:rsidR="00A803EE" w:rsidRPr="00263268" w:rsidRDefault="00A803EE" w:rsidP="004B4124">
            <w:pPr>
              <w:spacing w:before="60" w:after="60"/>
              <w:rPr>
                <w:rFonts w:ascii="Nobel-Book" w:hAnsi="Nobel-Book" w:cs="Nobel-Book"/>
                <w:b/>
                <w:bCs/>
              </w:rPr>
            </w:pPr>
            <w:r w:rsidRPr="00263268">
              <w:rPr>
                <w:rFonts w:ascii="Nobel-Book" w:hAnsi="Nobel-Book" w:cs="Nobel-Book"/>
                <w:b/>
                <w:bCs/>
              </w:rPr>
              <w:t>Distância entre Eixos</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6AF5A335" w14:textId="77777777" w:rsidR="00A803EE" w:rsidRPr="00263268" w:rsidRDefault="00A803EE" w:rsidP="004B4124">
            <w:pPr>
              <w:spacing w:before="60" w:after="60"/>
              <w:rPr>
                <w:rFonts w:ascii="Nobel-Book" w:hAnsi="Nobel-Book" w:cs="Nobel-Book"/>
              </w:rPr>
            </w:pPr>
            <w:r w:rsidRPr="00263268">
              <w:rPr>
                <w:rFonts w:ascii="Nobel-Book" w:hAnsi="Nobel-Book" w:cs="Nobel-Book"/>
              </w:rPr>
              <w:t>2.890 mm</w:t>
            </w:r>
          </w:p>
        </w:tc>
      </w:tr>
      <w:tr w:rsidR="00A803EE" w:rsidRPr="00263268" w14:paraId="4C461F95"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7B4169E0" w14:textId="77777777" w:rsidR="00A803EE" w:rsidRPr="00263268" w:rsidRDefault="00A803EE" w:rsidP="004B4124">
            <w:pPr>
              <w:spacing w:before="60" w:after="60"/>
              <w:rPr>
                <w:rFonts w:ascii="Nobel-Book" w:hAnsi="Nobel-Book" w:cs="Nobel-Book"/>
                <w:b/>
                <w:bCs/>
              </w:rPr>
            </w:pPr>
            <w:r w:rsidRPr="00263268">
              <w:rPr>
                <w:rFonts w:ascii="Nobel-Book" w:hAnsi="Nobel-Book" w:cs="Nobel-Book"/>
                <w:b/>
                <w:bCs/>
              </w:rPr>
              <w:t xml:space="preserve">Valor de </w:t>
            </w:r>
            <w:proofErr w:type="spellStart"/>
            <w:r w:rsidRPr="00263268">
              <w:rPr>
                <w:rFonts w:ascii="Nobel-Book" w:hAnsi="Nobel-Book" w:cs="Nobel-Book"/>
                <w:b/>
                <w:bCs/>
              </w:rPr>
              <w:t>Cd</w:t>
            </w:r>
            <w:proofErr w:type="spellEnd"/>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1787B562" w14:textId="77777777" w:rsidR="00A803EE" w:rsidRPr="00263268" w:rsidRDefault="00A803EE" w:rsidP="004B4124">
            <w:pPr>
              <w:spacing w:before="60" w:after="60"/>
              <w:rPr>
                <w:rFonts w:ascii="Nobel-Book" w:hAnsi="Nobel-Book" w:cs="Nobel-Book"/>
              </w:rPr>
            </w:pPr>
            <w:r w:rsidRPr="00263268">
              <w:rPr>
                <w:rFonts w:ascii="Nobel-Book" w:hAnsi="Nobel-Book" w:cs="Nobel-Book"/>
              </w:rPr>
              <w:t>Abaixo de 0,2 (Valor Alvo)</w:t>
            </w:r>
          </w:p>
        </w:tc>
      </w:tr>
    </w:tbl>
    <w:p w14:paraId="774DFA8C" w14:textId="77777777" w:rsidR="00A803EE" w:rsidRDefault="00A803EE" w:rsidP="00347CFE">
      <w:pPr>
        <w:spacing w:after="0" w:line="360" w:lineRule="auto"/>
        <w:jc w:val="both"/>
        <w:rPr>
          <w:rFonts w:ascii="Nobel-Book" w:eastAsia="Verdana" w:hAnsi="Nobel-Book" w:cs="Nobel-Book"/>
          <w:bCs/>
          <w:sz w:val="24"/>
          <w:szCs w:val="24"/>
        </w:rPr>
      </w:pPr>
    </w:p>
    <w:p w14:paraId="6A4E280C" w14:textId="77777777" w:rsidR="008133BF" w:rsidRPr="008133BF" w:rsidRDefault="008133BF" w:rsidP="00347CFE">
      <w:pPr>
        <w:spacing w:after="0" w:line="360" w:lineRule="auto"/>
        <w:jc w:val="both"/>
        <w:rPr>
          <w:rFonts w:ascii="Nobel-Book" w:eastAsia="Verdana" w:hAnsi="Nobel-Book" w:cs="Nobel-Book"/>
          <w:b/>
          <w:sz w:val="24"/>
          <w:szCs w:val="24"/>
        </w:rPr>
      </w:pPr>
    </w:p>
    <w:p w14:paraId="24A46A81" w14:textId="43D358D1" w:rsidR="008133BF" w:rsidRDefault="008133BF" w:rsidP="00347CFE">
      <w:pPr>
        <w:spacing w:after="0" w:line="360" w:lineRule="auto"/>
        <w:jc w:val="both"/>
        <w:rPr>
          <w:rFonts w:ascii="Nobel-Book" w:eastAsia="Verdana" w:hAnsi="Nobel-Book" w:cs="Nobel-Book"/>
          <w:b/>
          <w:sz w:val="24"/>
          <w:szCs w:val="24"/>
        </w:rPr>
      </w:pPr>
      <w:r w:rsidRPr="008133BF">
        <w:rPr>
          <w:rFonts w:ascii="Nobel-Book" w:eastAsia="Verdana" w:hAnsi="Nobel-Book" w:cs="Nobel-Book"/>
          <w:b/>
          <w:sz w:val="24"/>
          <w:szCs w:val="24"/>
        </w:rPr>
        <w:t>LF-ZL, conceito emblemático BEV com uma Visão de Futuro Eletrificado</w:t>
      </w:r>
    </w:p>
    <w:p w14:paraId="3C2BDEF3" w14:textId="77777777" w:rsidR="00DB6B55" w:rsidRDefault="00DB6B55" w:rsidP="00347CFE">
      <w:pPr>
        <w:spacing w:after="0" w:line="360" w:lineRule="auto"/>
        <w:jc w:val="both"/>
        <w:rPr>
          <w:rFonts w:ascii="Nobel-Book" w:eastAsia="Verdana" w:hAnsi="Nobel-Book" w:cs="Nobel-Book"/>
          <w:b/>
          <w:sz w:val="24"/>
          <w:szCs w:val="24"/>
        </w:rPr>
      </w:pPr>
    </w:p>
    <w:p w14:paraId="0CA61242" w14:textId="5A172D4A" w:rsidR="00DB6B55" w:rsidRDefault="00DB6B55" w:rsidP="00DB6B55">
      <w:pPr>
        <w:spacing w:after="0" w:line="360" w:lineRule="auto"/>
        <w:jc w:val="center"/>
        <w:rPr>
          <w:rFonts w:ascii="Nobel-Book" w:eastAsia="Verdana" w:hAnsi="Nobel-Book" w:cs="Nobel-Book"/>
          <w:b/>
          <w:sz w:val="24"/>
          <w:szCs w:val="24"/>
        </w:rPr>
      </w:pPr>
      <w:r>
        <w:rPr>
          <w:rFonts w:ascii="Helvetica Neue" w:hAnsi="Helvetica Neue"/>
          <w:noProof/>
          <w:color w:val="212121"/>
        </w:rPr>
        <w:lastRenderedPageBreak/>
        <w:drawing>
          <wp:inline distT="0" distB="0" distL="0" distR="0" wp14:anchorId="46315C61" wp14:editId="14B74B72">
            <wp:extent cx="3964940" cy="2228646"/>
            <wp:effectExtent l="0" t="0" r="0" b="635"/>
            <wp:docPr id="2" name="Imagem 2" descr="LF-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F-Z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4232" cy="2233869"/>
                    </a:xfrm>
                    <a:prstGeom prst="rect">
                      <a:avLst/>
                    </a:prstGeom>
                    <a:noFill/>
                    <a:ln>
                      <a:noFill/>
                    </a:ln>
                  </pic:spPr>
                </pic:pic>
              </a:graphicData>
            </a:graphic>
          </wp:inline>
        </w:drawing>
      </w:r>
    </w:p>
    <w:p w14:paraId="744C0E8A" w14:textId="77777777" w:rsidR="00E37072" w:rsidRPr="00E37072" w:rsidRDefault="00E37072" w:rsidP="00E37072">
      <w:pPr>
        <w:spacing w:before="120" w:line="345" w:lineRule="atLeast"/>
        <w:ind w:left="720"/>
        <w:jc w:val="center"/>
        <w:rPr>
          <w:rFonts w:ascii="Nobel-Book" w:hAnsi="Nobel-Book" w:cs="Nobel-Book"/>
          <w:color w:val="212121"/>
        </w:rPr>
      </w:pPr>
      <w:r w:rsidRPr="00E37072">
        <w:rPr>
          <w:rFonts w:ascii="Nobel-Book" w:hAnsi="Nobel-Book" w:cs="Nobel-Book"/>
          <w:color w:val="212121"/>
        </w:rPr>
        <w:t>LF-ZL</w:t>
      </w:r>
    </w:p>
    <w:p w14:paraId="7C150A20" w14:textId="77777777" w:rsidR="008133BF" w:rsidRDefault="008133BF" w:rsidP="00E37072">
      <w:pPr>
        <w:spacing w:after="0" w:line="360" w:lineRule="auto"/>
        <w:jc w:val="center"/>
        <w:rPr>
          <w:rFonts w:ascii="Nobel-Book" w:eastAsia="Verdana" w:hAnsi="Nobel-Book" w:cs="Nobel-Book"/>
          <w:b/>
          <w:sz w:val="24"/>
          <w:szCs w:val="24"/>
        </w:rPr>
      </w:pPr>
    </w:p>
    <w:p w14:paraId="13DFEA47" w14:textId="63ED841B" w:rsidR="00AC24CF" w:rsidRPr="00AC24CF" w:rsidRDefault="00AC24CF" w:rsidP="00AC24CF">
      <w:pPr>
        <w:spacing w:after="0" w:line="360" w:lineRule="auto"/>
        <w:jc w:val="both"/>
        <w:rPr>
          <w:rFonts w:ascii="Nobel-Book" w:eastAsia="Verdana" w:hAnsi="Nobel-Book" w:cs="Nobel-Book"/>
          <w:bCs/>
          <w:sz w:val="24"/>
          <w:szCs w:val="24"/>
        </w:rPr>
      </w:pPr>
      <w:r w:rsidRPr="00AC24CF">
        <w:rPr>
          <w:rFonts w:ascii="Nobel-Book" w:eastAsia="Verdana" w:hAnsi="Nobel-Book" w:cs="Nobel-Book"/>
          <w:bCs/>
          <w:sz w:val="24"/>
          <w:szCs w:val="24"/>
        </w:rPr>
        <w:t xml:space="preserve">O LF-ZL aponta para um futuro modelo topo de gama da Lexus, oferecendo uma experiência de posse de prestígio para além do automóvel, impulsionada pela inovação na arquitetura BEV de próxima geração e pelos avanços de software do novo </w:t>
      </w:r>
      <w:proofErr w:type="spellStart"/>
      <w:r w:rsidRPr="00AC24CF">
        <w:rPr>
          <w:rFonts w:ascii="Nobel-Book" w:eastAsia="Verdana" w:hAnsi="Nobel-Book" w:cs="Nobel-Book"/>
          <w:bCs/>
          <w:sz w:val="24"/>
          <w:szCs w:val="24"/>
        </w:rPr>
        <w:t>Arene</w:t>
      </w:r>
      <w:proofErr w:type="spellEnd"/>
      <w:r w:rsidRPr="00AC24CF">
        <w:rPr>
          <w:rFonts w:ascii="Nobel-Book" w:eastAsia="Verdana" w:hAnsi="Nobel-Book" w:cs="Nobel-Book"/>
          <w:bCs/>
          <w:sz w:val="24"/>
          <w:szCs w:val="24"/>
        </w:rPr>
        <w:t xml:space="preserve"> OS. O </w:t>
      </w:r>
      <w:r w:rsidR="00164358">
        <w:rPr>
          <w:rFonts w:ascii="Nobel-Book" w:eastAsia="Verdana" w:hAnsi="Nobel-Book" w:cs="Nobel-Book"/>
          <w:bCs/>
          <w:sz w:val="24"/>
          <w:szCs w:val="24"/>
        </w:rPr>
        <w:t xml:space="preserve">interior </w:t>
      </w:r>
      <w:r w:rsidRPr="00AC24CF">
        <w:rPr>
          <w:rFonts w:ascii="Nobel-Book" w:eastAsia="Verdana" w:hAnsi="Nobel-Book" w:cs="Nobel-Book"/>
          <w:bCs/>
          <w:sz w:val="24"/>
          <w:szCs w:val="24"/>
        </w:rPr>
        <w:t xml:space="preserve">é espaçoso e relaxante, aproveitando a liberdade da </w:t>
      </w:r>
      <w:r w:rsidR="006754C2">
        <w:rPr>
          <w:rFonts w:ascii="Nobel-Book" w:eastAsia="Verdana" w:hAnsi="Nobel-Book" w:cs="Nobel-Book"/>
          <w:bCs/>
          <w:sz w:val="24"/>
          <w:szCs w:val="24"/>
        </w:rPr>
        <w:t xml:space="preserve">otimização de espaço </w:t>
      </w:r>
      <w:r w:rsidR="008D2369">
        <w:rPr>
          <w:rFonts w:ascii="Nobel-Book" w:eastAsia="Verdana" w:hAnsi="Nobel-Book" w:cs="Nobel-Book"/>
          <w:bCs/>
          <w:sz w:val="24"/>
          <w:szCs w:val="24"/>
        </w:rPr>
        <w:t xml:space="preserve">devido a plataforma BEV.  </w:t>
      </w:r>
      <w:r w:rsidRPr="00AC24CF">
        <w:rPr>
          <w:rFonts w:ascii="Nobel-Book" w:eastAsia="Verdana" w:hAnsi="Nobel-Book" w:cs="Nobel-Book"/>
          <w:bCs/>
          <w:sz w:val="24"/>
          <w:szCs w:val="24"/>
        </w:rPr>
        <w:t xml:space="preserve">A tecnologia é aplicada para tornar os recursos tradicionais do </w:t>
      </w:r>
      <w:proofErr w:type="spellStart"/>
      <w:r w:rsidRPr="00AC24CF">
        <w:rPr>
          <w:rFonts w:ascii="Nobel-Book" w:eastAsia="Verdana" w:hAnsi="Nobel-Book" w:cs="Nobel-Book"/>
          <w:bCs/>
          <w:sz w:val="24"/>
          <w:szCs w:val="24"/>
        </w:rPr>
        <w:t>Omotenashi</w:t>
      </w:r>
      <w:proofErr w:type="spellEnd"/>
      <w:r w:rsidRPr="00AC24CF">
        <w:rPr>
          <w:rFonts w:ascii="Nobel-Book" w:eastAsia="Verdana" w:hAnsi="Nobel-Book" w:cs="Nobel-Book"/>
          <w:bCs/>
          <w:sz w:val="24"/>
          <w:szCs w:val="24"/>
        </w:rPr>
        <w:t xml:space="preserve"> ainda mais avançados, garantindo uma </w:t>
      </w:r>
      <w:r w:rsidR="008D2369">
        <w:rPr>
          <w:rFonts w:ascii="Nobel-Book" w:eastAsia="Verdana" w:hAnsi="Nobel-Book" w:cs="Nobel-Book"/>
          <w:bCs/>
          <w:sz w:val="24"/>
          <w:szCs w:val="24"/>
        </w:rPr>
        <w:t xml:space="preserve">experiência </w:t>
      </w:r>
      <w:r w:rsidRPr="00AC24CF">
        <w:rPr>
          <w:rFonts w:ascii="Nobel-Book" w:eastAsia="Verdana" w:hAnsi="Nobel-Book" w:cs="Nobel-Book"/>
          <w:bCs/>
          <w:sz w:val="24"/>
          <w:szCs w:val="24"/>
        </w:rPr>
        <w:t>superior a bordo.</w:t>
      </w:r>
    </w:p>
    <w:p w14:paraId="102B6842" w14:textId="77777777" w:rsidR="00AC24CF" w:rsidRPr="00AC24CF" w:rsidRDefault="00AC24CF" w:rsidP="00AC24CF">
      <w:pPr>
        <w:spacing w:after="0" w:line="360" w:lineRule="auto"/>
        <w:jc w:val="both"/>
        <w:rPr>
          <w:rFonts w:ascii="Nobel-Book" w:eastAsia="Verdana" w:hAnsi="Nobel-Book" w:cs="Nobel-Book"/>
          <w:bCs/>
          <w:sz w:val="24"/>
          <w:szCs w:val="24"/>
        </w:rPr>
      </w:pPr>
    </w:p>
    <w:p w14:paraId="6C4B63DF" w14:textId="71AD16F8" w:rsidR="00AC24CF" w:rsidRPr="00AC24CF" w:rsidRDefault="00AC24CF" w:rsidP="00AC24CF">
      <w:pPr>
        <w:spacing w:after="0" w:line="360" w:lineRule="auto"/>
        <w:jc w:val="both"/>
        <w:rPr>
          <w:rFonts w:ascii="Nobel-Book" w:eastAsia="Verdana" w:hAnsi="Nobel-Book" w:cs="Nobel-Book"/>
          <w:bCs/>
          <w:sz w:val="24"/>
          <w:szCs w:val="24"/>
        </w:rPr>
      </w:pPr>
      <w:r w:rsidRPr="00AC24CF">
        <w:rPr>
          <w:rFonts w:ascii="Nobel-Book" w:eastAsia="Verdana" w:hAnsi="Nobel-Book" w:cs="Nobel-Book"/>
          <w:bCs/>
          <w:sz w:val="24"/>
          <w:szCs w:val="24"/>
        </w:rPr>
        <w:t>Ao aproveitar todas as capacidades do</w:t>
      </w:r>
      <w:r w:rsidR="008D2369">
        <w:rPr>
          <w:rFonts w:ascii="Nobel-Book" w:eastAsia="Verdana" w:hAnsi="Nobel-Book" w:cs="Nobel-Book"/>
          <w:bCs/>
          <w:sz w:val="24"/>
          <w:szCs w:val="24"/>
        </w:rPr>
        <w:t xml:space="preserve"> sistema</w:t>
      </w:r>
      <w:r w:rsidRPr="00AC24CF">
        <w:rPr>
          <w:rFonts w:ascii="Nobel-Book" w:eastAsia="Verdana" w:hAnsi="Nobel-Book" w:cs="Nobel-Book"/>
          <w:bCs/>
          <w:sz w:val="24"/>
          <w:szCs w:val="24"/>
        </w:rPr>
        <w:t xml:space="preserve"> </w:t>
      </w:r>
      <w:proofErr w:type="spellStart"/>
      <w:r w:rsidRPr="00AC24CF">
        <w:rPr>
          <w:rFonts w:ascii="Nobel-Book" w:eastAsia="Verdana" w:hAnsi="Nobel-Book" w:cs="Nobel-Book"/>
          <w:bCs/>
          <w:sz w:val="24"/>
          <w:szCs w:val="24"/>
        </w:rPr>
        <w:t>Arene</w:t>
      </w:r>
      <w:proofErr w:type="spellEnd"/>
      <w:r w:rsidR="008D2369">
        <w:rPr>
          <w:rFonts w:ascii="Nobel-Book" w:eastAsia="Verdana" w:hAnsi="Nobel-Book" w:cs="Nobel-Book"/>
          <w:bCs/>
          <w:sz w:val="24"/>
          <w:szCs w:val="24"/>
        </w:rPr>
        <w:t>,</w:t>
      </w:r>
      <w:r w:rsidRPr="00AC24CF">
        <w:rPr>
          <w:rFonts w:ascii="Nobel-Book" w:eastAsia="Verdana" w:hAnsi="Nobel-Book" w:cs="Nobel-Book"/>
          <w:bCs/>
          <w:sz w:val="24"/>
          <w:szCs w:val="24"/>
        </w:rPr>
        <w:t xml:space="preserve"> a </w:t>
      </w:r>
      <w:proofErr w:type="spellStart"/>
      <w:r w:rsidRPr="00AC24CF">
        <w:rPr>
          <w:rFonts w:ascii="Nobel-Book" w:eastAsia="Verdana" w:hAnsi="Nobel-Book" w:cs="Nobel-Book"/>
          <w:bCs/>
          <w:sz w:val="24"/>
          <w:szCs w:val="24"/>
        </w:rPr>
        <w:t>Lexus</w:t>
      </w:r>
      <w:proofErr w:type="spellEnd"/>
      <w:r w:rsidRPr="00AC24CF">
        <w:rPr>
          <w:rFonts w:ascii="Nobel-Book" w:eastAsia="Verdana" w:hAnsi="Nobel-Book" w:cs="Nobel-Book"/>
          <w:bCs/>
          <w:sz w:val="24"/>
          <w:szCs w:val="24"/>
        </w:rPr>
        <w:t xml:space="preserve"> estabelecerá uma integração avançada de informações que aprende e antecipa as necessidades do condutor, resultando numa experiência de mobilidade personalizada. Também gera um novo valor ao permitir a interação com uma gama de infraestruturas e serviços sociais. Através da Realidade Interativa em Movimento, os sensores integrados funcionam em conjunto com dados digitais em torno do carro. Por exemplo, quando os condutores apontam para objetos ou locais de interesse durante a viagem, o </w:t>
      </w:r>
      <w:r w:rsidR="00892F94">
        <w:rPr>
          <w:rFonts w:ascii="Nobel-Book" w:eastAsia="Verdana" w:hAnsi="Nobel-Book" w:cs="Nobel-Book"/>
          <w:bCs/>
          <w:sz w:val="24"/>
          <w:szCs w:val="24"/>
        </w:rPr>
        <w:t xml:space="preserve">painel </w:t>
      </w:r>
      <w:r w:rsidRPr="00AC24CF">
        <w:rPr>
          <w:rFonts w:ascii="Nobel-Book" w:eastAsia="Verdana" w:hAnsi="Nobel-Book" w:cs="Nobel-Book"/>
          <w:bCs/>
          <w:sz w:val="24"/>
          <w:szCs w:val="24"/>
        </w:rPr>
        <w:t>do automóvel fornece prontamente informações juntamente com orientação por voz, melhorando a ligação interativa entre as pessoas e os seus automóveis.</w:t>
      </w:r>
    </w:p>
    <w:p w14:paraId="23434F2F" w14:textId="77777777" w:rsidR="00AC24CF" w:rsidRPr="00AC24CF" w:rsidRDefault="00AC24CF" w:rsidP="00AC24CF">
      <w:pPr>
        <w:spacing w:after="0" w:line="360" w:lineRule="auto"/>
        <w:jc w:val="both"/>
        <w:rPr>
          <w:rFonts w:ascii="Nobel-Book" w:eastAsia="Verdana" w:hAnsi="Nobel-Book" w:cs="Nobel-Book"/>
          <w:bCs/>
          <w:sz w:val="24"/>
          <w:szCs w:val="24"/>
        </w:rPr>
      </w:pPr>
    </w:p>
    <w:p w14:paraId="18F3683C" w14:textId="77777777" w:rsidR="001613DF" w:rsidRDefault="001613DF">
      <w:pPr>
        <w:spacing w:after="0" w:line="360" w:lineRule="auto"/>
        <w:jc w:val="both"/>
        <w:rPr>
          <w:rFonts w:ascii="Nobel-Book" w:eastAsia="Verdana" w:hAnsi="Nobel-Book" w:cs="Nobel-Book"/>
          <w:bCs/>
          <w:sz w:val="24"/>
          <w:szCs w:val="24"/>
        </w:rPr>
      </w:pPr>
      <w:r w:rsidRPr="001613DF">
        <w:rPr>
          <w:rFonts w:ascii="Nobel-Book" w:eastAsia="Verdana" w:hAnsi="Nobel-Book" w:cs="Nobel-Book"/>
          <w:bCs/>
          <w:sz w:val="24"/>
          <w:szCs w:val="24"/>
        </w:rPr>
        <w:t>Além disso, o uso de big data permite a gestão do processo de carregamento e do fornecimento de energia, permitindo que o veículo se conecte perfeitamente à rede e se torne parte integrante da infraestrutura social enquanto estacionado. Esta abordagem garante a integração perfeita das soluções de mobilidade com o estilo de vida do cliente.</w:t>
      </w:r>
    </w:p>
    <w:p w14:paraId="2FAC4C48" w14:textId="77777777" w:rsidR="00C71133" w:rsidRDefault="00C71133">
      <w:pPr>
        <w:spacing w:after="0" w:line="360" w:lineRule="auto"/>
        <w:jc w:val="both"/>
        <w:rPr>
          <w:rFonts w:ascii="Nobel-Book" w:eastAsia="Verdana" w:hAnsi="Nobel-Book" w:cs="Nobel-Book"/>
          <w:bCs/>
          <w:sz w:val="24"/>
          <w:szCs w:val="24"/>
        </w:rPr>
      </w:pPr>
    </w:p>
    <w:p w14:paraId="3797551B" w14:textId="2E1C8F4D" w:rsidR="00C71133" w:rsidRPr="008A2BA8" w:rsidRDefault="00C71133" w:rsidP="00C71133">
      <w:pPr>
        <w:pStyle w:val="Ttulo3"/>
        <w:spacing w:before="0"/>
        <w:rPr>
          <w:rFonts w:ascii="Nobel-Book" w:hAnsi="Nobel-Book" w:cs="Nobel-Book"/>
          <w:color w:val="212121"/>
          <w:sz w:val="24"/>
          <w:szCs w:val="24"/>
        </w:rPr>
      </w:pPr>
      <w:r w:rsidRPr="008A2BA8">
        <w:rPr>
          <w:rFonts w:ascii="Nobel-Book" w:hAnsi="Nobel-Book" w:cs="Nobel-Book"/>
          <w:color w:val="212121"/>
          <w:sz w:val="24"/>
          <w:szCs w:val="24"/>
        </w:rPr>
        <w:t>Especificações Principais do LF-ZL</w:t>
      </w:r>
    </w:p>
    <w:tbl>
      <w:tblPr>
        <w:tblW w:w="5700" w:type="dxa"/>
        <w:tblCellSpacing w:w="15" w:type="dxa"/>
        <w:tblBorders>
          <w:top w:val="single" w:sz="6" w:space="0" w:color="E0E0E0"/>
          <w:left w:val="single" w:sz="6" w:space="0" w:color="E0E0E0"/>
        </w:tblBorders>
        <w:tblCellMar>
          <w:top w:w="15" w:type="dxa"/>
          <w:left w:w="15" w:type="dxa"/>
          <w:bottom w:w="15" w:type="dxa"/>
          <w:right w:w="15" w:type="dxa"/>
        </w:tblCellMar>
        <w:tblLook w:val="04A0" w:firstRow="1" w:lastRow="0" w:firstColumn="1" w:lastColumn="0" w:noHBand="0" w:noVBand="1"/>
      </w:tblPr>
      <w:tblGrid>
        <w:gridCol w:w="3704"/>
        <w:gridCol w:w="1996"/>
      </w:tblGrid>
      <w:tr w:rsidR="00C71133" w:rsidRPr="008A2BA8" w14:paraId="32F5D207"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43A8CCF1" w14:textId="77777777" w:rsidR="00C71133" w:rsidRPr="008A2BA8" w:rsidRDefault="00C71133" w:rsidP="004B4124">
            <w:pPr>
              <w:spacing w:before="60" w:after="60"/>
              <w:rPr>
                <w:rFonts w:ascii="Nobel-Book" w:hAnsi="Nobel-Book" w:cs="Nobel-Book"/>
                <w:b/>
                <w:bCs/>
              </w:rPr>
            </w:pPr>
            <w:r w:rsidRPr="008A2BA8">
              <w:rPr>
                <w:rFonts w:ascii="Nobel-Book" w:hAnsi="Nobel-Book" w:cs="Nobel-Book"/>
                <w:b/>
                <w:bCs/>
              </w:rPr>
              <w:t>Comprimento Total</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3DCB151D" w14:textId="77777777" w:rsidR="00C71133" w:rsidRPr="008A2BA8" w:rsidRDefault="00C71133" w:rsidP="004B4124">
            <w:pPr>
              <w:spacing w:before="60" w:after="60"/>
              <w:rPr>
                <w:rFonts w:ascii="Nobel-Book" w:hAnsi="Nobel-Book" w:cs="Nobel-Book"/>
              </w:rPr>
            </w:pPr>
            <w:r w:rsidRPr="008A2BA8">
              <w:rPr>
                <w:rFonts w:ascii="Nobel-Book" w:hAnsi="Nobel-Book" w:cs="Nobel-Book"/>
              </w:rPr>
              <w:t>5.300 mm</w:t>
            </w:r>
          </w:p>
        </w:tc>
      </w:tr>
      <w:tr w:rsidR="00C71133" w:rsidRPr="008A2BA8" w14:paraId="5EDFB8D3"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1B871DE1" w14:textId="77777777" w:rsidR="00C71133" w:rsidRPr="008A2BA8" w:rsidRDefault="00C71133" w:rsidP="004B4124">
            <w:pPr>
              <w:spacing w:before="60" w:after="60"/>
              <w:rPr>
                <w:rFonts w:ascii="Nobel-Book" w:hAnsi="Nobel-Book" w:cs="Nobel-Book"/>
                <w:b/>
                <w:bCs/>
              </w:rPr>
            </w:pPr>
            <w:r w:rsidRPr="008A2BA8">
              <w:rPr>
                <w:rFonts w:ascii="Nobel-Book" w:hAnsi="Nobel-Book" w:cs="Nobel-Book"/>
                <w:b/>
                <w:bCs/>
              </w:rPr>
              <w:t>Largura Total</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2991F138" w14:textId="77777777" w:rsidR="00C71133" w:rsidRPr="008A2BA8" w:rsidRDefault="00C71133" w:rsidP="004B4124">
            <w:pPr>
              <w:spacing w:before="60" w:after="60"/>
              <w:rPr>
                <w:rFonts w:ascii="Nobel-Book" w:hAnsi="Nobel-Book" w:cs="Nobel-Book"/>
              </w:rPr>
            </w:pPr>
            <w:r w:rsidRPr="008A2BA8">
              <w:rPr>
                <w:rFonts w:ascii="Nobel-Book" w:hAnsi="Nobel-Book" w:cs="Nobel-Book"/>
              </w:rPr>
              <w:t>2.020 mm</w:t>
            </w:r>
          </w:p>
        </w:tc>
      </w:tr>
      <w:tr w:rsidR="00C71133" w:rsidRPr="008A2BA8" w14:paraId="0AFD29D8"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47C25B6E" w14:textId="77777777" w:rsidR="00C71133" w:rsidRPr="008A2BA8" w:rsidRDefault="00C71133" w:rsidP="004B4124">
            <w:pPr>
              <w:spacing w:before="60" w:after="60"/>
              <w:rPr>
                <w:rFonts w:ascii="Nobel-Book" w:hAnsi="Nobel-Book" w:cs="Nobel-Book"/>
                <w:b/>
                <w:bCs/>
              </w:rPr>
            </w:pPr>
            <w:r w:rsidRPr="008A2BA8">
              <w:rPr>
                <w:rFonts w:ascii="Nobel-Book" w:hAnsi="Nobel-Book" w:cs="Nobel-Book"/>
                <w:b/>
                <w:bCs/>
              </w:rPr>
              <w:t>Altura Total</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063A7091" w14:textId="77777777" w:rsidR="00C71133" w:rsidRPr="008A2BA8" w:rsidRDefault="00C71133" w:rsidP="004B4124">
            <w:pPr>
              <w:spacing w:before="60" w:after="60"/>
              <w:rPr>
                <w:rFonts w:ascii="Nobel-Book" w:hAnsi="Nobel-Book" w:cs="Nobel-Book"/>
              </w:rPr>
            </w:pPr>
            <w:r w:rsidRPr="008A2BA8">
              <w:rPr>
                <w:rFonts w:ascii="Nobel-Book" w:hAnsi="Nobel-Book" w:cs="Nobel-Book"/>
              </w:rPr>
              <w:t>1.700 mm</w:t>
            </w:r>
          </w:p>
        </w:tc>
      </w:tr>
      <w:tr w:rsidR="00C71133" w:rsidRPr="008A2BA8" w14:paraId="7D5329FD" w14:textId="77777777" w:rsidTr="004B4124">
        <w:trPr>
          <w:tblCellSpacing w:w="15" w:type="dxa"/>
        </w:trPr>
        <w:tc>
          <w:tcPr>
            <w:tcW w:w="0" w:type="auto"/>
            <w:tcBorders>
              <w:bottom w:val="single" w:sz="6" w:space="0" w:color="E0E0E0"/>
              <w:right w:val="single" w:sz="6" w:space="0" w:color="E0E0E0"/>
            </w:tcBorders>
            <w:shd w:val="clear" w:color="auto" w:fill="F5F5F5"/>
            <w:tcMar>
              <w:top w:w="120" w:type="dxa"/>
              <w:left w:w="120" w:type="dxa"/>
              <w:bottom w:w="120" w:type="dxa"/>
              <w:right w:w="120" w:type="dxa"/>
            </w:tcMar>
            <w:vAlign w:val="center"/>
            <w:hideMark/>
          </w:tcPr>
          <w:p w14:paraId="2D3AFBAB" w14:textId="77777777" w:rsidR="00C71133" w:rsidRPr="008A2BA8" w:rsidRDefault="00C71133" w:rsidP="004B4124">
            <w:pPr>
              <w:spacing w:before="60" w:after="60"/>
              <w:rPr>
                <w:rFonts w:ascii="Nobel-Book" w:hAnsi="Nobel-Book" w:cs="Nobel-Book"/>
                <w:b/>
                <w:bCs/>
              </w:rPr>
            </w:pPr>
            <w:r w:rsidRPr="008A2BA8">
              <w:rPr>
                <w:rFonts w:ascii="Nobel-Book" w:hAnsi="Nobel-Book" w:cs="Nobel-Book"/>
                <w:b/>
                <w:bCs/>
              </w:rPr>
              <w:t>Distância entre Eixos</w:t>
            </w:r>
          </w:p>
        </w:tc>
        <w:tc>
          <w:tcPr>
            <w:tcW w:w="0" w:type="auto"/>
            <w:tcBorders>
              <w:bottom w:val="single" w:sz="6" w:space="0" w:color="E0E0E0"/>
              <w:right w:val="single" w:sz="6" w:space="0" w:color="E0E0E0"/>
            </w:tcBorders>
            <w:tcMar>
              <w:top w:w="120" w:type="dxa"/>
              <w:left w:w="120" w:type="dxa"/>
              <w:bottom w:w="120" w:type="dxa"/>
              <w:right w:w="120" w:type="dxa"/>
            </w:tcMar>
            <w:vAlign w:val="center"/>
            <w:hideMark/>
          </w:tcPr>
          <w:p w14:paraId="4AD58B70" w14:textId="77777777" w:rsidR="00C71133" w:rsidRPr="008A2BA8" w:rsidRDefault="00C71133" w:rsidP="004B4124">
            <w:pPr>
              <w:spacing w:before="60" w:after="60"/>
              <w:rPr>
                <w:rFonts w:ascii="Nobel-Book" w:hAnsi="Nobel-Book" w:cs="Nobel-Book"/>
              </w:rPr>
            </w:pPr>
            <w:r w:rsidRPr="008A2BA8">
              <w:rPr>
                <w:rFonts w:ascii="Nobel-Book" w:hAnsi="Nobel-Book" w:cs="Nobel-Book"/>
              </w:rPr>
              <w:t>3.350 mm</w:t>
            </w:r>
          </w:p>
        </w:tc>
      </w:tr>
    </w:tbl>
    <w:p w14:paraId="2F2002A3" w14:textId="77777777" w:rsidR="00E37072" w:rsidRDefault="00E37072">
      <w:pPr>
        <w:spacing w:after="0" w:line="360" w:lineRule="auto"/>
        <w:jc w:val="both"/>
        <w:rPr>
          <w:rFonts w:ascii="Nobel-Book" w:eastAsia="Verdana" w:hAnsi="Nobel-Book" w:cs="Nobel-Book"/>
          <w:b/>
        </w:rPr>
      </w:pPr>
    </w:p>
    <w:p w14:paraId="1C07D291" w14:textId="28411D6E" w:rsidR="00E37072" w:rsidRDefault="00E37072">
      <w:pPr>
        <w:spacing w:after="0" w:line="360" w:lineRule="auto"/>
        <w:jc w:val="both"/>
        <w:rPr>
          <w:rFonts w:ascii="Nobel-Book" w:eastAsia="Verdana" w:hAnsi="Nobel-Book" w:cs="Nobel-Book"/>
          <w:b/>
        </w:rPr>
      </w:pPr>
      <w:r w:rsidRPr="00A2256A">
        <w:rPr>
          <w:rFonts w:ascii="Nobel-Book" w:eastAsia="Verdana" w:hAnsi="Nobel-Book" w:cs="Nobel-Book"/>
          <w:bCs/>
        </w:rPr>
        <w:t>A coletiva de imprensa pode ser vista neste link</w:t>
      </w:r>
      <w:r>
        <w:rPr>
          <w:rFonts w:ascii="Nobel-Book" w:eastAsia="Verdana" w:hAnsi="Nobel-Book" w:cs="Nobel-Book"/>
          <w:b/>
        </w:rPr>
        <w:t xml:space="preserve"> </w:t>
      </w:r>
      <w:hyperlink r:id="rId19" w:history="1">
        <w:r w:rsidR="001D68E5" w:rsidRPr="00A2256A">
          <w:rPr>
            <w:rStyle w:val="Hyperlink"/>
            <w:rFonts w:ascii="Nobel-Book" w:eastAsia="Verdana" w:hAnsi="Nobel-Book" w:cs="Nobel-Book"/>
            <w:bCs/>
          </w:rPr>
          <w:t>https://www.youtube.com/watch?v=vSR0umnsCeE</w:t>
        </w:r>
      </w:hyperlink>
      <w:r w:rsidR="001D68E5">
        <w:rPr>
          <w:rFonts w:ascii="Nobel-Book" w:eastAsia="Verdana" w:hAnsi="Nobel-Book" w:cs="Nobel-Book"/>
          <w:b/>
        </w:rPr>
        <w:t xml:space="preserve"> </w:t>
      </w:r>
    </w:p>
    <w:p w14:paraId="22BDF84A" w14:textId="7A11E840" w:rsidR="007543C7" w:rsidRPr="00632483" w:rsidRDefault="00B47048">
      <w:pPr>
        <w:spacing w:after="0" w:line="360" w:lineRule="auto"/>
        <w:jc w:val="both"/>
        <w:rPr>
          <w:rFonts w:ascii="Nobel-Book" w:eastAsia="Verdana" w:hAnsi="Nobel-Book" w:cs="Nobel-Book"/>
          <w:b/>
        </w:rPr>
      </w:pPr>
      <w:r w:rsidRPr="00632483">
        <w:rPr>
          <w:rFonts w:ascii="Nobel-Book" w:eastAsia="Verdana" w:hAnsi="Nobel-Book" w:cs="Nobel-Book"/>
          <w:b/>
        </w:rPr>
        <w:t>_______________________________________________________</w:t>
      </w:r>
      <w:r w:rsidR="00E37072">
        <w:rPr>
          <w:rFonts w:ascii="Nobel-Book" w:eastAsia="Verdana" w:hAnsi="Nobel-Book" w:cs="Nobel-Book"/>
          <w:b/>
        </w:rPr>
        <w:t xml:space="preserve">________________________ </w:t>
      </w:r>
    </w:p>
    <w:p w14:paraId="6CEAE714" w14:textId="77777777" w:rsidR="007543C7" w:rsidRPr="00632483" w:rsidRDefault="007543C7">
      <w:pPr>
        <w:spacing w:after="0" w:line="360" w:lineRule="auto"/>
        <w:jc w:val="both"/>
        <w:rPr>
          <w:rFonts w:ascii="Nobel-Book" w:eastAsia="Verdana" w:hAnsi="Nobel-Book" w:cs="Nobel-Book"/>
          <w:b/>
        </w:rPr>
      </w:pPr>
    </w:p>
    <w:p w14:paraId="0AAFCCF3" w14:textId="77777777" w:rsidR="007543C7" w:rsidRPr="00632483" w:rsidRDefault="00B47048">
      <w:pPr>
        <w:spacing w:after="0" w:line="360" w:lineRule="auto"/>
        <w:jc w:val="both"/>
        <w:rPr>
          <w:rFonts w:ascii="Nobel-Book" w:eastAsia="Verdana" w:hAnsi="Nobel-Book" w:cs="Nobel-Book"/>
          <w:b/>
          <w:i/>
        </w:rPr>
      </w:pPr>
      <w:r w:rsidRPr="00632483">
        <w:rPr>
          <w:rFonts w:ascii="Nobel-Book" w:eastAsia="Verdana" w:hAnsi="Nobel-Book" w:cs="Nobel-Book"/>
          <w:b/>
          <w:i/>
        </w:rPr>
        <w:t>SOBRE A LEXUS</w:t>
      </w:r>
    </w:p>
    <w:p w14:paraId="1556424C" w14:textId="28F506EE" w:rsidR="007543C7" w:rsidRPr="00632483" w:rsidRDefault="00B47048">
      <w:pPr>
        <w:spacing w:after="0" w:line="360" w:lineRule="auto"/>
        <w:jc w:val="both"/>
        <w:rPr>
          <w:rFonts w:ascii="Nobel-Book" w:eastAsia="Verdana" w:hAnsi="Nobel-Book" w:cs="Nobel-Book"/>
          <w:b/>
          <w:sz w:val="32"/>
          <w:szCs w:val="32"/>
        </w:rPr>
      </w:pPr>
      <w:r w:rsidRPr="00632483">
        <w:rPr>
          <w:rFonts w:ascii="Nobel-Book" w:eastAsia="Verdana" w:hAnsi="Nobel-Book" w:cs="Nobel-Book"/>
          <w:i/>
        </w:rPr>
        <w:t xml:space="preserve">Desde a sua estreia, em 1989, a Lexus conquistou sólida reputação por seus produtos de alta qualidade e pelo excelente nível de atendimento prestado aos clientes. Em seu início, a Lexus disponibiliza dois sedãs de luxo e seu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w:t>
      </w:r>
      <w:r w:rsidR="00F760AB" w:rsidRPr="00632483">
        <w:rPr>
          <w:rFonts w:ascii="Nobel-Book" w:eastAsia="Verdana" w:hAnsi="Nobel-Book" w:cs="Nobel-Book"/>
          <w:i/>
        </w:rPr>
        <w:t>onze</w:t>
      </w:r>
      <w:r w:rsidRPr="00632483">
        <w:rPr>
          <w:rFonts w:ascii="Nobel-Book" w:eastAsia="Verdana" w:hAnsi="Nobel-Book" w:cs="Nobel-Book"/>
          <w:i/>
        </w:rPr>
        <w:t xml:space="preserve"> modelos.</w:t>
      </w:r>
    </w:p>
    <w:p w14:paraId="293A240B" w14:textId="77777777" w:rsidR="007543C7" w:rsidRPr="00632483" w:rsidRDefault="007543C7">
      <w:pPr>
        <w:spacing w:after="0" w:line="360" w:lineRule="auto"/>
        <w:rPr>
          <w:rFonts w:ascii="Nobel-Book" w:eastAsia="Verdana" w:hAnsi="Nobel-Book" w:cs="Nobel-Book"/>
          <w:sz w:val="24"/>
          <w:szCs w:val="24"/>
        </w:rPr>
      </w:pPr>
    </w:p>
    <w:p w14:paraId="368589F2" w14:textId="77777777" w:rsidR="007543C7" w:rsidRPr="00632483" w:rsidRDefault="00B47048">
      <w:pPr>
        <w:spacing w:after="0" w:line="360" w:lineRule="auto"/>
        <w:jc w:val="both"/>
        <w:rPr>
          <w:rFonts w:ascii="Nobel-Book" w:eastAsia="Verdana" w:hAnsi="Nobel-Book" w:cs="Nobel-Book"/>
          <w:sz w:val="24"/>
          <w:szCs w:val="24"/>
        </w:rPr>
      </w:pPr>
      <w:r w:rsidRPr="00632483">
        <w:rPr>
          <w:rFonts w:ascii="Nobel-Book" w:eastAsia="Verdana" w:hAnsi="Nobel-Book" w:cs="Nobel-Book"/>
          <w:b/>
          <w:sz w:val="24"/>
          <w:szCs w:val="24"/>
        </w:rPr>
        <w:t>Informações à imprensa </w:t>
      </w:r>
    </w:p>
    <w:p w14:paraId="3C09DB7C" w14:textId="77777777" w:rsidR="007543C7" w:rsidRPr="00632483" w:rsidRDefault="007543C7">
      <w:pPr>
        <w:spacing w:after="0" w:line="360" w:lineRule="auto"/>
        <w:rPr>
          <w:rFonts w:ascii="Nobel-Book" w:eastAsia="Verdana" w:hAnsi="Nobel-Book" w:cs="Nobel-Book"/>
          <w:sz w:val="24"/>
          <w:szCs w:val="24"/>
        </w:rPr>
      </w:pPr>
    </w:p>
    <w:p w14:paraId="61360454" w14:textId="77777777" w:rsidR="007543C7" w:rsidRPr="00632483" w:rsidRDefault="00B47048">
      <w:pPr>
        <w:spacing w:after="0" w:line="360" w:lineRule="auto"/>
        <w:jc w:val="both"/>
        <w:rPr>
          <w:rFonts w:ascii="Nobel-Book" w:eastAsia="Verdana" w:hAnsi="Nobel-Book" w:cs="Nobel-Book"/>
          <w:sz w:val="24"/>
          <w:szCs w:val="24"/>
        </w:rPr>
      </w:pPr>
      <w:r w:rsidRPr="00632483">
        <w:rPr>
          <w:rFonts w:ascii="Nobel-Book" w:eastAsia="Verdana" w:hAnsi="Nobel-Book" w:cs="Nobel-Book"/>
          <w:b/>
          <w:sz w:val="24"/>
          <w:szCs w:val="24"/>
        </w:rPr>
        <w:t>Lexus do Brasil – Departamento de Comunicação </w:t>
      </w:r>
    </w:p>
    <w:p w14:paraId="7050F403" w14:textId="77777777" w:rsidR="007543C7" w:rsidRPr="00632483" w:rsidRDefault="00B47048">
      <w:pPr>
        <w:spacing w:after="0" w:line="360" w:lineRule="auto"/>
        <w:rPr>
          <w:rFonts w:ascii="Nobel-Book" w:eastAsia="Verdana" w:hAnsi="Nobel-Book" w:cs="Nobel-Book"/>
          <w:sz w:val="24"/>
          <w:szCs w:val="24"/>
          <w:lang w:val="en-US"/>
        </w:rPr>
      </w:pPr>
      <w:r w:rsidRPr="00632483">
        <w:rPr>
          <w:rFonts w:ascii="Nobel-Book" w:eastAsia="Verdana" w:hAnsi="Nobel-Book" w:cs="Nobel-Book"/>
          <w:sz w:val="24"/>
          <w:szCs w:val="24"/>
          <w:lang w:val="en-US"/>
        </w:rPr>
        <w:t xml:space="preserve">Kelly Buarque - </w:t>
      </w:r>
      <w:hyperlink r:id="rId20">
        <w:r w:rsidRPr="00632483">
          <w:rPr>
            <w:rFonts w:ascii="Nobel-Book" w:eastAsia="Verdana" w:hAnsi="Nobel-Book" w:cs="Nobel-Book"/>
            <w:sz w:val="24"/>
            <w:szCs w:val="24"/>
            <w:u w:val="single"/>
            <w:lang w:val="en-US"/>
          </w:rPr>
          <w:t>kbuarque@toyota.com.br</w:t>
        </w:r>
      </w:hyperlink>
      <w:r w:rsidRPr="00632483">
        <w:rPr>
          <w:rFonts w:ascii="Nobel-Book" w:eastAsia="Verdana" w:hAnsi="Nobel-Book" w:cs="Nobel-Book"/>
          <w:sz w:val="24"/>
          <w:szCs w:val="24"/>
          <w:lang w:val="en-US"/>
        </w:rPr>
        <w:t xml:space="preserve"> </w:t>
      </w:r>
    </w:p>
    <w:p w14:paraId="6CAE0DB3" w14:textId="77777777" w:rsidR="007543C7" w:rsidRPr="00632483" w:rsidRDefault="00B47048">
      <w:pPr>
        <w:spacing w:after="0" w:line="360" w:lineRule="auto"/>
        <w:rPr>
          <w:rFonts w:ascii="Nobel-Book" w:eastAsia="Verdana" w:hAnsi="Nobel-Book" w:cs="Nobel-Book"/>
          <w:sz w:val="24"/>
          <w:szCs w:val="24"/>
        </w:rPr>
      </w:pPr>
      <w:r w:rsidRPr="00632483">
        <w:rPr>
          <w:rFonts w:ascii="Nobel-Book" w:eastAsia="Verdana" w:hAnsi="Nobel-Book" w:cs="Nobel-Book"/>
          <w:sz w:val="24"/>
          <w:szCs w:val="24"/>
        </w:rPr>
        <w:t xml:space="preserve">Kessia Santos – </w:t>
      </w:r>
      <w:hyperlink r:id="rId21">
        <w:r w:rsidRPr="00632483">
          <w:rPr>
            <w:rFonts w:ascii="Nobel-Book" w:eastAsia="Verdana" w:hAnsi="Nobel-Book" w:cs="Nobel-Book"/>
            <w:sz w:val="24"/>
            <w:szCs w:val="24"/>
            <w:u w:val="single"/>
          </w:rPr>
          <w:t>kosantos@toyota.com.br</w:t>
        </w:r>
      </w:hyperlink>
      <w:r w:rsidRPr="00632483">
        <w:rPr>
          <w:rFonts w:ascii="Nobel-Book" w:eastAsia="Verdana" w:hAnsi="Nobel-Book" w:cs="Nobel-Book"/>
          <w:sz w:val="24"/>
          <w:szCs w:val="24"/>
        </w:rPr>
        <w:t xml:space="preserve"> </w:t>
      </w:r>
    </w:p>
    <w:p w14:paraId="6C507A8B" w14:textId="77777777" w:rsidR="007543C7" w:rsidRPr="00632483" w:rsidRDefault="00B47048">
      <w:pPr>
        <w:spacing w:after="0" w:line="360" w:lineRule="auto"/>
        <w:rPr>
          <w:rFonts w:ascii="Nobel-Book" w:eastAsia="Verdana" w:hAnsi="Nobel-Book" w:cs="Nobel-Book"/>
          <w:sz w:val="24"/>
          <w:szCs w:val="24"/>
        </w:rPr>
      </w:pPr>
      <w:r w:rsidRPr="00632483">
        <w:rPr>
          <w:rFonts w:ascii="Nobel-Book" w:eastAsia="Verdana" w:hAnsi="Nobel-Book" w:cs="Nobel-Book"/>
          <w:sz w:val="24"/>
          <w:szCs w:val="24"/>
        </w:rPr>
        <w:t xml:space="preserve">Lilian Assis de Oliveira - </w:t>
      </w:r>
      <w:hyperlink r:id="rId22">
        <w:r w:rsidRPr="00632483">
          <w:rPr>
            <w:rFonts w:ascii="Nobel-Book" w:eastAsia="Verdana" w:hAnsi="Nobel-Book" w:cs="Nobel-Book"/>
            <w:sz w:val="24"/>
            <w:szCs w:val="24"/>
            <w:u w:val="single"/>
          </w:rPr>
          <w:t>lassis@toyota.com.br</w:t>
        </w:r>
      </w:hyperlink>
      <w:r w:rsidRPr="00632483">
        <w:rPr>
          <w:rFonts w:ascii="Nobel-Book" w:eastAsia="Verdana" w:hAnsi="Nobel-Book" w:cs="Nobel-Book"/>
          <w:sz w:val="24"/>
          <w:szCs w:val="24"/>
        </w:rPr>
        <w:t xml:space="preserve"> </w:t>
      </w:r>
    </w:p>
    <w:p w14:paraId="667A23B3" w14:textId="77777777" w:rsidR="007543C7" w:rsidRPr="00632483" w:rsidRDefault="007543C7">
      <w:pPr>
        <w:spacing w:after="0" w:line="360" w:lineRule="auto"/>
        <w:rPr>
          <w:rFonts w:ascii="Nobel-Book" w:eastAsia="Verdana" w:hAnsi="Nobel-Book" w:cs="Nobel-Book"/>
          <w:sz w:val="24"/>
          <w:szCs w:val="24"/>
        </w:rPr>
      </w:pPr>
    </w:p>
    <w:p w14:paraId="76B877F2" w14:textId="77777777" w:rsidR="007543C7" w:rsidRPr="00632483" w:rsidRDefault="00B47048">
      <w:pPr>
        <w:spacing w:after="0" w:line="360" w:lineRule="auto"/>
        <w:rPr>
          <w:rFonts w:ascii="Nobel-Book" w:eastAsia="Verdana" w:hAnsi="Nobel-Book" w:cs="Nobel-Book"/>
          <w:b/>
          <w:sz w:val="24"/>
          <w:szCs w:val="24"/>
        </w:rPr>
      </w:pPr>
      <w:r w:rsidRPr="00632483">
        <w:rPr>
          <w:rFonts w:ascii="Nobel-Book" w:eastAsia="Verdana" w:hAnsi="Nobel-Book" w:cs="Nobel-Book"/>
          <w:b/>
          <w:sz w:val="24"/>
          <w:szCs w:val="24"/>
        </w:rPr>
        <w:t>RPMA Comunicação</w:t>
      </w:r>
    </w:p>
    <w:p w14:paraId="1DDE6AAA" w14:textId="77777777" w:rsidR="007543C7" w:rsidRPr="00632483" w:rsidRDefault="006C4389">
      <w:pPr>
        <w:spacing w:after="0" w:line="360" w:lineRule="auto"/>
        <w:rPr>
          <w:rFonts w:ascii="Nobel-Book" w:eastAsia="Verdana" w:hAnsi="Nobel-Book" w:cs="Nobel-Book"/>
          <w:sz w:val="24"/>
          <w:szCs w:val="24"/>
        </w:rPr>
      </w:pPr>
      <w:hyperlink r:id="rId23">
        <w:r w:rsidR="00B47048" w:rsidRPr="00632483">
          <w:rPr>
            <w:rFonts w:ascii="Nobel-Book" w:eastAsia="Verdana" w:hAnsi="Nobel-Book" w:cs="Nobel-Book"/>
            <w:sz w:val="24"/>
            <w:szCs w:val="24"/>
            <w:u w:val="single"/>
          </w:rPr>
          <w:t>toyota@rpmacomunicacao.com.br</w:t>
        </w:r>
      </w:hyperlink>
      <w:r w:rsidR="00B47048" w:rsidRPr="00632483">
        <w:rPr>
          <w:rFonts w:ascii="Nobel-Book" w:eastAsia="Verdana" w:hAnsi="Nobel-Book" w:cs="Nobel-Book"/>
          <w:sz w:val="24"/>
          <w:szCs w:val="24"/>
        </w:rPr>
        <w:t xml:space="preserve"> </w:t>
      </w:r>
    </w:p>
    <w:p w14:paraId="78AEB706" w14:textId="77777777" w:rsidR="007543C7" w:rsidRPr="00632483" w:rsidRDefault="00B47048">
      <w:pPr>
        <w:spacing w:after="0" w:line="360" w:lineRule="auto"/>
        <w:rPr>
          <w:rFonts w:ascii="Nobel-Book" w:eastAsia="Verdana" w:hAnsi="Nobel-Book" w:cs="Nobel-Book"/>
          <w:sz w:val="24"/>
          <w:szCs w:val="24"/>
        </w:rPr>
      </w:pPr>
      <w:r w:rsidRPr="00632483">
        <w:rPr>
          <w:rFonts w:ascii="Nobel-Book" w:eastAsia="Verdana" w:hAnsi="Nobel-Book" w:cs="Nobel-Book"/>
          <w:sz w:val="24"/>
          <w:szCs w:val="24"/>
        </w:rPr>
        <w:t>Guilherme Magna – (11) 98600-8988</w:t>
      </w:r>
    </w:p>
    <w:p w14:paraId="61B05504" w14:textId="77777777" w:rsidR="007543C7" w:rsidRPr="00632483" w:rsidRDefault="00B47048">
      <w:pPr>
        <w:spacing w:after="0" w:line="360" w:lineRule="auto"/>
        <w:rPr>
          <w:rFonts w:ascii="Nobel-Book" w:eastAsia="Verdana" w:hAnsi="Nobel-Book" w:cs="Nobel-Book"/>
          <w:sz w:val="24"/>
          <w:szCs w:val="24"/>
        </w:rPr>
      </w:pPr>
      <w:r w:rsidRPr="00632483">
        <w:rPr>
          <w:rFonts w:ascii="Nobel-Book" w:eastAsia="Verdana" w:hAnsi="Nobel-Book" w:cs="Nobel-Book"/>
          <w:sz w:val="24"/>
          <w:szCs w:val="24"/>
        </w:rPr>
        <w:lastRenderedPageBreak/>
        <w:t>Leonardo Araujo – (11) 96084-0473</w:t>
      </w:r>
    </w:p>
    <w:p w14:paraId="74CB7BF5" w14:textId="77777777" w:rsidR="00253312" w:rsidRPr="00253312" w:rsidRDefault="00253312">
      <w:pPr>
        <w:spacing w:after="0" w:line="360" w:lineRule="auto"/>
        <w:rPr>
          <w:rFonts w:ascii="Nobel-Book" w:eastAsia="Verdana" w:hAnsi="Nobel-Book" w:cs="Nobel-Book"/>
          <w:sz w:val="24"/>
          <w:szCs w:val="24"/>
        </w:rPr>
      </w:pPr>
      <w:r w:rsidRPr="00253312">
        <w:rPr>
          <w:rFonts w:ascii="Nobel-Book" w:eastAsia="Verdana" w:hAnsi="Nobel-Book" w:cs="Nobel-Book"/>
          <w:sz w:val="24"/>
          <w:szCs w:val="24"/>
        </w:rPr>
        <w:t>Henrique Carmo – (11) 98058-6298</w:t>
      </w:r>
    </w:p>
    <w:p w14:paraId="22D6D4D7" w14:textId="3D5F6A1A" w:rsidR="007543C7" w:rsidRPr="00632483" w:rsidRDefault="00B47048">
      <w:pPr>
        <w:spacing w:after="0" w:line="360" w:lineRule="auto"/>
        <w:rPr>
          <w:rFonts w:ascii="Nobel-Book" w:eastAsia="Verdana" w:hAnsi="Nobel-Book" w:cs="Nobel-Book"/>
          <w:sz w:val="24"/>
          <w:szCs w:val="24"/>
        </w:rPr>
      </w:pPr>
      <w:r w:rsidRPr="00632483">
        <w:rPr>
          <w:rFonts w:ascii="Nobel-Book" w:eastAsia="Verdana" w:hAnsi="Nobel-Book" w:cs="Nobel-Book"/>
          <w:sz w:val="24"/>
          <w:szCs w:val="24"/>
        </w:rPr>
        <w:t>Tel.: 11 5501-4655</w:t>
      </w:r>
    </w:p>
    <w:p w14:paraId="26B00E3B" w14:textId="77777777" w:rsidR="007543C7" w:rsidRPr="00632483" w:rsidRDefault="007543C7">
      <w:pPr>
        <w:spacing w:after="0" w:line="360" w:lineRule="auto"/>
        <w:jc w:val="both"/>
        <w:rPr>
          <w:rFonts w:ascii="Nobel-Book" w:eastAsia="Verdana" w:hAnsi="Nobel-Book" w:cs="Nobel-Book"/>
          <w:sz w:val="24"/>
          <w:szCs w:val="24"/>
        </w:rPr>
      </w:pPr>
    </w:p>
    <w:p w14:paraId="4B1EA3E8" w14:textId="77777777" w:rsidR="007543C7" w:rsidRPr="00632483" w:rsidRDefault="007543C7">
      <w:pPr>
        <w:spacing w:after="0" w:line="360" w:lineRule="auto"/>
        <w:jc w:val="both"/>
        <w:rPr>
          <w:rFonts w:ascii="Nobel-Book" w:eastAsia="Verdana" w:hAnsi="Nobel-Book" w:cs="Nobel-Book"/>
          <w:sz w:val="24"/>
          <w:szCs w:val="24"/>
        </w:rPr>
      </w:pPr>
    </w:p>
    <w:sectPr w:rsidR="007543C7" w:rsidRPr="00632483">
      <w:headerReference w:type="even" r:id="rId24"/>
      <w:headerReference w:type="default" r:id="rId25"/>
      <w:footerReference w:type="even" r:id="rId26"/>
      <w:footerReference w:type="default" r:id="rId27"/>
      <w:headerReference w:type="first" r:id="rId28"/>
      <w:footerReference w:type="first" r:id="rId29"/>
      <w:pgSz w:w="11906" w:h="16838"/>
      <w:pgMar w:top="1160" w:right="1701" w:bottom="1135" w:left="1418"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1674" w14:textId="77777777" w:rsidR="006C4389" w:rsidRDefault="006C4389">
      <w:pPr>
        <w:spacing w:after="0" w:line="240" w:lineRule="auto"/>
      </w:pPr>
      <w:r>
        <w:separator/>
      </w:r>
    </w:p>
  </w:endnote>
  <w:endnote w:type="continuationSeparator" w:id="0">
    <w:p w14:paraId="3186B4ED" w14:textId="77777777" w:rsidR="006C4389" w:rsidRDefault="006C4389">
      <w:pPr>
        <w:spacing w:after="0" w:line="240" w:lineRule="auto"/>
      </w:pPr>
      <w:r>
        <w:continuationSeparator/>
      </w:r>
    </w:p>
  </w:endnote>
  <w:endnote w:type="continuationNotice" w:id="1">
    <w:p w14:paraId="4C2F1ABD" w14:textId="77777777" w:rsidR="006C4389" w:rsidRDefault="006C4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bel-Book">
    <w:altName w:val="Calibri"/>
    <w:charset w:val="00"/>
    <w:family w:val="auto"/>
    <w:pitch w:val="variable"/>
    <w:sig w:usb0="A0002AA7" w:usb1="00000040" w:usb2="00000000"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AD8E7" w14:textId="77777777" w:rsidR="007543C7" w:rsidRDefault="007543C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BE47" w14:textId="77777777" w:rsidR="007543C7" w:rsidRDefault="007543C7">
    <w:pPr>
      <w:pBdr>
        <w:top w:val="nil"/>
        <w:left w:val="nil"/>
        <w:bottom w:val="nil"/>
        <w:right w:val="nil"/>
        <w:between w:val="nil"/>
      </w:pBdr>
      <w:tabs>
        <w:tab w:val="center" w:pos="4252"/>
        <w:tab w:val="right" w:pos="8504"/>
      </w:tabs>
      <w:spacing w:after="0" w:line="240" w:lineRule="auto"/>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2B0E1" w14:textId="77777777" w:rsidR="007543C7" w:rsidRDefault="007543C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1584" w14:textId="77777777" w:rsidR="006C4389" w:rsidRDefault="006C4389">
      <w:pPr>
        <w:spacing w:after="0" w:line="240" w:lineRule="auto"/>
      </w:pPr>
      <w:r>
        <w:separator/>
      </w:r>
    </w:p>
  </w:footnote>
  <w:footnote w:type="continuationSeparator" w:id="0">
    <w:p w14:paraId="45ADA330" w14:textId="77777777" w:rsidR="006C4389" w:rsidRDefault="006C4389">
      <w:pPr>
        <w:spacing w:after="0" w:line="240" w:lineRule="auto"/>
      </w:pPr>
      <w:r>
        <w:continuationSeparator/>
      </w:r>
    </w:p>
  </w:footnote>
  <w:footnote w:type="continuationNotice" w:id="1">
    <w:p w14:paraId="6D519F1C" w14:textId="77777777" w:rsidR="006C4389" w:rsidRDefault="006C43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CF19E" w14:textId="77777777" w:rsidR="007543C7" w:rsidRDefault="00B47048">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58243" behindDoc="0" locked="0" layoutInCell="1" hidden="0" allowOverlap="1" wp14:anchorId="3CCE9088" wp14:editId="5B8B7584">
              <wp:simplePos x="0" y="0"/>
              <wp:positionH relativeFrom="column">
                <wp:posOffset>2540000</wp:posOffset>
              </wp:positionH>
              <wp:positionV relativeFrom="paragraph">
                <wp:posOffset>0</wp:posOffset>
              </wp:positionV>
              <wp:extent cx="462915" cy="462915"/>
              <wp:effectExtent l="0" t="0" r="0" b="0"/>
              <wp:wrapSquare wrapText="bothSides" distT="0" distB="0" distL="0" distR="0"/>
              <wp:docPr id="27" name="Retângulo 27"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7E789F1" w14:textId="77777777" w:rsidR="007543C7" w:rsidRDefault="00B47048">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CE9088" id="Retângulo 27" o:spid="_x0000_s1026" alt="• PUBLIC 公開" style="position:absolute;margin-left:200pt;margin-top:0;width:36.45pt;height:36.45pt;z-index:2516582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" filled="f" stroked="f">
              <v:textbox inset="0,0,0,0">
                <w:txbxContent>
                  <w:p w14:paraId="27E789F1" w14:textId="77777777" w:rsidR="007543C7" w:rsidRDefault="00B47048">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86A85" w14:textId="77777777" w:rsidR="007543C7" w:rsidRDefault="00B47048">
    <w:pPr>
      <w:tabs>
        <w:tab w:val="center" w:pos="4252"/>
        <w:tab w:val="right" w:pos="8504"/>
      </w:tabs>
      <w:spacing w:after="0" w:line="240" w:lineRule="auto"/>
    </w:pPr>
    <w:r>
      <w:rPr>
        <w:noProof/>
      </w:rPr>
      <w:drawing>
        <wp:inline distT="0" distB="0" distL="0" distR="0" wp14:anchorId="10282711" wp14:editId="6F6F700B">
          <wp:extent cx="1733550" cy="654050"/>
          <wp:effectExtent l="0" t="0" r="0" b="0"/>
          <wp:docPr id="29" name="Imagem 2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33550" cy="654050"/>
                  </a:xfrm>
                  <a:prstGeom prst="rect">
                    <a:avLst/>
                  </a:prstGeom>
                  <a:ln/>
                </pic:spPr>
              </pic:pic>
            </a:graphicData>
          </a:graphic>
        </wp:inline>
      </w:drawing>
    </w:r>
    <w:r>
      <w:t xml:space="preserve"> </w:t>
    </w:r>
    <w:r>
      <w:rPr>
        <w:noProof/>
      </w:rPr>
      <w:drawing>
        <wp:anchor distT="0" distB="0" distL="114300" distR="114300" simplePos="0" relativeHeight="251658240" behindDoc="0" locked="0" layoutInCell="1" hidden="0" allowOverlap="1" wp14:anchorId="212A5108" wp14:editId="6F735D45">
          <wp:simplePos x="0" y="0"/>
          <wp:positionH relativeFrom="column">
            <wp:posOffset>3912870</wp:posOffset>
          </wp:positionH>
          <wp:positionV relativeFrom="paragraph">
            <wp:posOffset>164465</wp:posOffset>
          </wp:positionV>
          <wp:extent cx="1666875" cy="381000"/>
          <wp:effectExtent l="0" t="0" r="0" b="0"/>
          <wp:wrapSquare wrapText="bothSides" distT="0" distB="0" distL="114300" distR="114300"/>
          <wp:docPr id="28" name="Imagem 28" descr="https://lh3.googleusercontent.com/1CudY-1DLbK99w2aKWNz3R-ZsB5VU3uGx0ECiyfIZUOfjl8mA43m9S_zcOcOuDFtZpKg8jURZlATXahfNwJCc_iDEUyMHlBOX7I65oWRvvCRqkNyOJ1_--As7kmzrxsj7sxS3Ic"/>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1CudY-1DLbK99w2aKWNz3R-ZsB5VU3uGx0ECiyfIZUOfjl8mA43m9S_zcOcOuDFtZpKg8jURZlATXahfNwJCc_iDEUyMHlBOX7I65oWRvvCRqkNyOJ1_--As7kmzrxsj7sxS3Ic"/>
                  <pic:cNvPicPr preferRelativeResize="0"/>
                </pic:nvPicPr>
                <pic:blipFill>
                  <a:blip r:embed="rId2"/>
                  <a:srcRect/>
                  <a:stretch>
                    <a:fillRect/>
                  </a:stretch>
                </pic:blipFill>
                <pic:spPr>
                  <a:xfrm>
                    <a:off x="0" y="0"/>
                    <a:ext cx="1666875" cy="381000"/>
                  </a:xfrm>
                  <a:prstGeom prst="rect">
                    <a:avLst/>
                  </a:prstGeom>
                  <a:ln/>
                </pic:spPr>
              </pic:pic>
            </a:graphicData>
          </a:graphic>
        </wp:anchor>
      </w:drawing>
    </w:r>
    <w:r>
      <w:rPr>
        <w:noProof/>
      </w:rPr>
      <mc:AlternateContent>
        <mc:Choice Requires="wps">
          <w:drawing>
            <wp:anchor distT="0" distB="0" distL="0" distR="0" simplePos="0" relativeHeight="251658241" behindDoc="0" locked="0" layoutInCell="1" hidden="0" allowOverlap="1" wp14:anchorId="37CE1734" wp14:editId="785CF889">
              <wp:simplePos x="0" y="0"/>
              <wp:positionH relativeFrom="column">
                <wp:posOffset>2540000</wp:posOffset>
              </wp:positionH>
              <wp:positionV relativeFrom="paragraph">
                <wp:posOffset>0</wp:posOffset>
              </wp:positionV>
              <wp:extent cx="462915" cy="462915"/>
              <wp:effectExtent l="0" t="0" r="0" b="0"/>
              <wp:wrapSquare wrapText="bothSides" distT="0" distB="0" distL="0" distR="0"/>
              <wp:docPr id="26" name="Retângulo 26"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650FE88" w14:textId="77777777" w:rsidR="007543C7" w:rsidRDefault="00B47048">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E1734" id="Retângulo 26" o:spid="_x0000_s1027" alt="• PUBLIC 公開" style="position:absolute;margin-left:200pt;margin-top:0;width:36.45pt;height:36.45pt;z-index:25165824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" filled="f" stroked="f">
              <v:textbox inset="0,0,0,0">
                <w:txbxContent>
                  <w:p w14:paraId="2650FE88" w14:textId="77777777" w:rsidR="007543C7" w:rsidRDefault="00B47048">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p w14:paraId="68AB1DDF" w14:textId="77777777" w:rsidR="007543C7" w:rsidRDefault="007543C7">
    <w:pPr>
      <w:tabs>
        <w:tab w:val="center" w:pos="4252"/>
        <w:tab w:val="right" w:pos="8504"/>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7670D" w14:textId="77777777" w:rsidR="007543C7" w:rsidRDefault="00B47048">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58242" behindDoc="0" locked="0" layoutInCell="1" hidden="0" allowOverlap="1" wp14:anchorId="21B78706" wp14:editId="18C3B059">
              <wp:simplePos x="0" y="0"/>
              <wp:positionH relativeFrom="column">
                <wp:posOffset>2540000</wp:posOffset>
              </wp:positionH>
              <wp:positionV relativeFrom="paragraph">
                <wp:posOffset>0</wp:posOffset>
              </wp:positionV>
              <wp:extent cx="462915" cy="462915"/>
              <wp:effectExtent l="0" t="0" r="0" b="0"/>
              <wp:wrapSquare wrapText="bothSides" distT="0" distB="0" distL="0" distR="0"/>
              <wp:docPr id="25" name="Retângulo 25"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39B9283" w14:textId="77777777" w:rsidR="007543C7" w:rsidRDefault="00B47048">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78706" id="Retângulo 25" o:spid="_x0000_s1028" alt="• PUBLIC 公開" style="position:absolute;margin-left:200pt;margin-top:0;width:36.45pt;height:36.45pt;z-index:25165824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" filled="f" stroked="f">
              <v:textbox inset="0,0,0,0">
                <w:txbxContent>
                  <w:p w14:paraId="439B9283" w14:textId="77777777" w:rsidR="007543C7" w:rsidRDefault="00B47048">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0716A"/>
    <w:multiLevelType w:val="hybridMultilevel"/>
    <w:tmpl w:val="854E8EA6"/>
    <w:lvl w:ilvl="0" w:tplc="DB165FE2">
      <w:start w:val="1"/>
      <w:numFmt w:val="bullet"/>
      <w:lvlText w:val=""/>
      <w:lvlJc w:val="left"/>
      <w:pPr>
        <w:ind w:left="720" w:hanging="360"/>
      </w:pPr>
      <w:rPr>
        <w:rFonts w:ascii="Symbol" w:hAnsi="Symbol"/>
      </w:rPr>
    </w:lvl>
    <w:lvl w:ilvl="1" w:tplc="B562E1E0">
      <w:start w:val="1"/>
      <w:numFmt w:val="bullet"/>
      <w:lvlText w:val=""/>
      <w:lvlJc w:val="left"/>
      <w:pPr>
        <w:ind w:left="720" w:hanging="360"/>
      </w:pPr>
      <w:rPr>
        <w:rFonts w:ascii="Symbol" w:hAnsi="Symbol"/>
      </w:rPr>
    </w:lvl>
    <w:lvl w:ilvl="2" w:tplc="0BA2A2FE">
      <w:start w:val="1"/>
      <w:numFmt w:val="bullet"/>
      <w:lvlText w:val=""/>
      <w:lvlJc w:val="left"/>
      <w:pPr>
        <w:ind w:left="720" w:hanging="360"/>
      </w:pPr>
      <w:rPr>
        <w:rFonts w:ascii="Symbol" w:hAnsi="Symbol"/>
      </w:rPr>
    </w:lvl>
    <w:lvl w:ilvl="3" w:tplc="5B229668">
      <w:start w:val="1"/>
      <w:numFmt w:val="bullet"/>
      <w:lvlText w:val=""/>
      <w:lvlJc w:val="left"/>
      <w:pPr>
        <w:ind w:left="720" w:hanging="360"/>
      </w:pPr>
      <w:rPr>
        <w:rFonts w:ascii="Symbol" w:hAnsi="Symbol"/>
      </w:rPr>
    </w:lvl>
    <w:lvl w:ilvl="4" w:tplc="96469C0C">
      <w:start w:val="1"/>
      <w:numFmt w:val="bullet"/>
      <w:lvlText w:val=""/>
      <w:lvlJc w:val="left"/>
      <w:pPr>
        <w:ind w:left="720" w:hanging="360"/>
      </w:pPr>
      <w:rPr>
        <w:rFonts w:ascii="Symbol" w:hAnsi="Symbol"/>
      </w:rPr>
    </w:lvl>
    <w:lvl w:ilvl="5" w:tplc="FFBC6A3A">
      <w:start w:val="1"/>
      <w:numFmt w:val="bullet"/>
      <w:lvlText w:val=""/>
      <w:lvlJc w:val="left"/>
      <w:pPr>
        <w:ind w:left="720" w:hanging="360"/>
      </w:pPr>
      <w:rPr>
        <w:rFonts w:ascii="Symbol" w:hAnsi="Symbol"/>
      </w:rPr>
    </w:lvl>
    <w:lvl w:ilvl="6" w:tplc="C47C67BE">
      <w:start w:val="1"/>
      <w:numFmt w:val="bullet"/>
      <w:lvlText w:val=""/>
      <w:lvlJc w:val="left"/>
      <w:pPr>
        <w:ind w:left="720" w:hanging="360"/>
      </w:pPr>
      <w:rPr>
        <w:rFonts w:ascii="Symbol" w:hAnsi="Symbol"/>
      </w:rPr>
    </w:lvl>
    <w:lvl w:ilvl="7" w:tplc="598A9436">
      <w:start w:val="1"/>
      <w:numFmt w:val="bullet"/>
      <w:lvlText w:val=""/>
      <w:lvlJc w:val="left"/>
      <w:pPr>
        <w:ind w:left="720" w:hanging="360"/>
      </w:pPr>
      <w:rPr>
        <w:rFonts w:ascii="Symbol" w:hAnsi="Symbol"/>
      </w:rPr>
    </w:lvl>
    <w:lvl w:ilvl="8" w:tplc="7E0E7B9E">
      <w:start w:val="1"/>
      <w:numFmt w:val="bullet"/>
      <w:lvlText w:val=""/>
      <w:lvlJc w:val="left"/>
      <w:pPr>
        <w:ind w:left="720" w:hanging="360"/>
      </w:pPr>
      <w:rPr>
        <w:rFonts w:ascii="Symbol" w:hAnsi="Symbol"/>
      </w:rPr>
    </w:lvl>
  </w:abstractNum>
  <w:abstractNum w:abstractNumId="1" w15:restartNumberingAfterBreak="0">
    <w:nsid w:val="45550B6E"/>
    <w:multiLevelType w:val="hybridMultilevel"/>
    <w:tmpl w:val="43720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8A04B16"/>
    <w:multiLevelType w:val="multilevel"/>
    <w:tmpl w:val="947A7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2226CC"/>
    <w:multiLevelType w:val="hybridMultilevel"/>
    <w:tmpl w:val="1C0C58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C7"/>
    <w:rsid w:val="000001E7"/>
    <w:rsid w:val="00010C8D"/>
    <w:rsid w:val="00020CED"/>
    <w:rsid w:val="00023821"/>
    <w:rsid w:val="00027E88"/>
    <w:rsid w:val="00032680"/>
    <w:rsid w:val="00034B52"/>
    <w:rsid w:val="00041A92"/>
    <w:rsid w:val="00046EB2"/>
    <w:rsid w:val="00052110"/>
    <w:rsid w:val="00054A40"/>
    <w:rsid w:val="000571E1"/>
    <w:rsid w:val="00064CE7"/>
    <w:rsid w:val="000651B7"/>
    <w:rsid w:val="0006619F"/>
    <w:rsid w:val="00073651"/>
    <w:rsid w:val="00077A87"/>
    <w:rsid w:val="00081655"/>
    <w:rsid w:val="00095168"/>
    <w:rsid w:val="00096786"/>
    <w:rsid w:val="000C06FD"/>
    <w:rsid w:val="000C55F8"/>
    <w:rsid w:val="000C568D"/>
    <w:rsid w:val="000C73DF"/>
    <w:rsid w:val="000D2503"/>
    <w:rsid w:val="000F1A35"/>
    <w:rsid w:val="00101FC3"/>
    <w:rsid w:val="0012191B"/>
    <w:rsid w:val="001221D9"/>
    <w:rsid w:val="0012453B"/>
    <w:rsid w:val="00134F04"/>
    <w:rsid w:val="00141A16"/>
    <w:rsid w:val="00144EBB"/>
    <w:rsid w:val="00146F05"/>
    <w:rsid w:val="00151AAD"/>
    <w:rsid w:val="00152426"/>
    <w:rsid w:val="001613DF"/>
    <w:rsid w:val="00164358"/>
    <w:rsid w:val="001814D5"/>
    <w:rsid w:val="00190F9A"/>
    <w:rsid w:val="0019287D"/>
    <w:rsid w:val="00193869"/>
    <w:rsid w:val="001A17DC"/>
    <w:rsid w:val="001A3C4B"/>
    <w:rsid w:val="001A5737"/>
    <w:rsid w:val="001A5F98"/>
    <w:rsid w:val="001B4781"/>
    <w:rsid w:val="001C361F"/>
    <w:rsid w:val="001D0DD2"/>
    <w:rsid w:val="001D1192"/>
    <w:rsid w:val="001D68E5"/>
    <w:rsid w:val="001E0D73"/>
    <w:rsid w:val="001E2837"/>
    <w:rsid w:val="001E3BE8"/>
    <w:rsid w:val="00202F76"/>
    <w:rsid w:val="00205E95"/>
    <w:rsid w:val="00206419"/>
    <w:rsid w:val="002136BA"/>
    <w:rsid w:val="0022285D"/>
    <w:rsid w:val="00240322"/>
    <w:rsid w:val="00246B48"/>
    <w:rsid w:val="0025270F"/>
    <w:rsid w:val="00253312"/>
    <w:rsid w:val="00261957"/>
    <w:rsid w:val="00263268"/>
    <w:rsid w:val="0026363D"/>
    <w:rsid w:val="00270C7B"/>
    <w:rsid w:val="00272FCD"/>
    <w:rsid w:val="002740C7"/>
    <w:rsid w:val="0027526E"/>
    <w:rsid w:val="0028030E"/>
    <w:rsid w:val="00282824"/>
    <w:rsid w:val="00282A6F"/>
    <w:rsid w:val="00292BC4"/>
    <w:rsid w:val="002932A7"/>
    <w:rsid w:val="002B27AE"/>
    <w:rsid w:val="002B6AEF"/>
    <w:rsid w:val="002C0E38"/>
    <w:rsid w:val="002C6103"/>
    <w:rsid w:val="002C6CB1"/>
    <w:rsid w:val="002D7B3A"/>
    <w:rsid w:val="002E3225"/>
    <w:rsid w:val="002E3B88"/>
    <w:rsid w:val="002E77C3"/>
    <w:rsid w:val="002F6D05"/>
    <w:rsid w:val="002F7596"/>
    <w:rsid w:val="003010D6"/>
    <w:rsid w:val="00303301"/>
    <w:rsid w:val="00304D3F"/>
    <w:rsid w:val="003079A9"/>
    <w:rsid w:val="00310156"/>
    <w:rsid w:val="00310F65"/>
    <w:rsid w:val="00322207"/>
    <w:rsid w:val="00323497"/>
    <w:rsid w:val="00325876"/>
    <w:rsid w:val="00332A72"/>
    <w:rsid w:val="0033448B"/>
    <w:rsid w:val="0033647A"/>
    <w:rsid w:val="0034009A"/>
    <w:rsid w:val="00343347"/>
    <w:rsid w:val="00347CFE"/>
    <w:rsid w:val="00357399"/>
    <w:rsid w:val="00360F13"/>
    <w:rsid w:val="00362753"/>
    <w:rsid w:val="00366174"/>
    <w:rsid w:val="003744EC"/>
    <w:rsid w:val="003753A5"/>
    <w:rsid w:val="003777EF"/>
    <w:rsid w:val="003858FA"/>
    <w:rsid w:val="003A2906"/>
    <w:rsid w:val="003A34A7"/>
    <w:rsid w:val="003B24A6"/>
    <w:rsid w:val="003C33CC"/>
    <w:rsid w:val="003C6444"/>
    <w:rsid w:val="003C7F2A"/>
    <w:rsid w:val="003D2ADA"/>
    <w:rsid w:val="003D3306"/>
    <w:rsid w:val="003D3DBA"/>
    <w:rsid w:val="003D6CEF"/>
    <w:rsid w:val="003E0F15"/>
    <w:rsid w:val="003E1CF5"/>
    <w:rsid w:val="003F33C0"/>
    <w:rsid w:val="003F5BFE"/>
    <w:rsid w:val="004003B8"/>
    <w:rsid w:val="00401957"/>
    <w:rsid w:val="00405C6B"/>
    <w:rsid w:val="004110F6"/>
    <w:rsid w:val="00414401"/>
    <w:rsid w:val="0041759A"/>
    <w:rsid w:val="00431F4B"/>
    <w:rsid w:val="0044688C"/>
    <w:rsid w:val="00447C51"/>
    <w:rsid w:val="00454F5D"/>
    <w:rsid w:val="004628C9"/>
    <w:rsid w:val="004634B2"/>
    <w:rsid w:val="004678BD"/>
    <w:rsid w:val="00473318"/>
    <w:rsid w:val="00476033"/>
    <w:rsid w:val="00483C9E"/>
    <w:rsid w:val="00484026"/>
    <w:rsid w:val="0048561A"/>
    <w:rsid w:val="004949E3"/>
    <w:rsid w:val="00495A86"/>
    <w:rsid w:val="004B0845"/>
    <w:rsid w:val="004B4C9B"/>
    <w:rsid w:val="004C5EB6"/>
    <w:rsid w:val="004C61E4"/>
    <w:rsid w:val="004E28CF"/>
    <w:rsid w:val="004E599F"/>
    <w:rsid w:val="004F5011"/>
    <w:rsid w:val="00503910"/>
    <w:rsid w:val="005161C2"/>
    <w:rsid w:val="0053341E"/>
    <w:rsid w:val="00534C1B"/>
    <w:rsid w:val="00536151"/>
    <w:rsid w:val="00540115"/>
    <w:rsid w:val="00547323"/>
    <w:rsid w:val="00550143"/>
    <w:rsid w:val="00554021"/>
    <w:rsid w:val="00557AF0"/>
    <w:rsid w:val="005611F2"/>
    <w:rsid w:val="00567D9C"/>
    <w:rsid w:val="005A224E"/>
    <w:rsid w:val="005B3D7D"/>
    <w:rsid w:val="005B6388"/>
    <w:rsid w:val="005B6AD3"/>
    <w:rsid w:val="005C046A"/>
    <w:rsid w:val="005C2398"/>
    <w:rsid w:val="005D029C"/>
    <w:rsid w:val="005D4028"/>
    <w:rsid w:val="005E4CD4"/>
    <w:rsid w:val="00602C95"/>
    <w:rsid w:val="006035A5"/>
    <w:rsid w:val="00604A9B"/>
    <w:rsid w:val="006056D2"/>
    <w:rsid w:val="00613612"/>
    <w:rsid w:val="0061489D"/>
    <w:rsid w:val="00615BCD"/>
    <w:rsid w:val="006166BE"/>
    <w:rsid w:val="006252CB"/>
    <w:rsid w:val="00632483"/>
    <w:rsid w:val="00634B5E"/>
    <w:rsid w:val="00637652"/>
    <w:rsid w:val="00640390"/>
    <w:rsid w:val="00642556"/>
    <w:rsid w:val="006451E1"/>
    <w:rsid w:val="00653ABA"/>
    <w:rsid w:val="00656883"/>
    <w:rsid w:val="0066311A"/>
    <w:rsid w:val="00666459"/>
    <w:rsid w:val="00670C93"/>
    <w:rsid w:val="006754C2"/>
    <w:rsid w:val="00684102"/>
    <w:rsid w:val="0068730B"/>
    <w:rsid w:val="00687518"/>
    <w:rsid w:val="0069073F"/>
    <w:rsid w:val="00692DDA"/>
    <w:rsid w:val="00692F59"/>
    <w:rsid w:val="006A3C6F"/>
    <w:rsid w:val="006A7C99"/>
    <w:rsid w:val="006B1247"/>
    <w:rsid w:val="006B2173"/>
    <w:rsid w:val="006B7BFB"/>
    <w:rsid w:val="006C070D"/>
    <w:rsid w:val="006C4389"/>
    <w:rsid w:val="006F0AFD"/>
    <w:rsid w:val="006F4725"/>
    <w:rsid w:val="00701F1A"/>
    <w:rsid w:val="00705EA8"/>
    <w:rsid w:val="00707F7C"/>
    <w:rsid w:val="0071320F"/>
    <w:rsid w:val="00713697"/>
    <w:rsid w:val="0071455D"/>
    <w:rsid w:val="0071643B"/>
    <w:rsid w:val="00727ACE"/>
    <w:rsid w:val="00732B3E"/>
    <w:rsid w:val="0073308C"/>
    <w:rsid w:val="0073565D"/>
    <w:rsid w:val="0074119A"/>
    <w:rsid w:val="00745A6E"/>
    <w:rsid w:val="007543C7"/>
    <w:rsid w:val="007561A5"/>
    <w:rsid w:val="007614A3"/>
    <w:rsid w:val="007741D5"/>
    <w:rsid w:val="007770F2"/>
    <w:rsid w:val="0079555D"/>
    <w:rsid w:val="007B14C3"/>
    <w:rsid w:val="007B151C"/>
    <w:rsid w:val="007C0612"/>
    <w:rsid w:val="007D36AA"/>
    <w:rsid w:val="007D6C69"/>
    <w:rsid w:val="007D773D"/>
    <w:rsid w:val="007E5D7A"/>
    <w:rsid w:val="00805760"/>
    <w:rsid w:val="0080765B"/>
    <w:rsid w:val="008133BF"/>
    <w:rsid w:val="00827ED6"/>
    <w:rsid w:val="008315AA"/>
    <w:rsid w:val="008339C5"/>
    <w:rsid w:val="00840922"/>
    <w:rsid w:val="008422B2"/>
    <w:rsid w:val="0084321B"/>
    <w:rsid w:val="00843A88"/>
    <w:rsid w:val="00845826"/>
    <w:rsid w:val="008553EC"/>
    <w:rsid w:val="00861012"/>
    <w:rsid w:val="0087124C"/>
    <w:rsid w:val="00887227"/>
    <w:rsid w:val="00892659"/>
    <w:rsid w:val="008929FC"/>
    <w:rsid w:val="00892F94"/>
    <w:rsid w:val="008932F4"/>
    <w:rsid w:val="00893E68"/>
    <w:rsid w:val="008A2BA8"/>
    <w:rsid w:val="008A7E7B"/>
    <w:rsid w:val="008D2369"/>
    <w:rsid w:val="008D5568"/>
    <w:rsid w:val="008E0FB0"/>
    <w:rsid w:val="008E2082"/>
    <w:rsid w:val="008E33B7"/>
    <w:rsid w:val="008E6DA9"/>
    <w:rsid w:val="008F18CD"/>
    <w:rsid w:val="008F6FF0"/>
    <w:rsid w:val="00901420"/>
    <w:rsid w:val="009113AC"/>
    <w:rsid w:val="0091747B"/>
    <w:rsid w:val="009436A3"/>
    <w:rsid w:val="00944323"/>
    <w:rsid w:val="00945E41"/>
    <w:rsid w:val="0095335C"/>
    <w:rsid w:val="009627F4"/>
    <w:rsid w:val="00976A19"/>
    <w:rsid w:val="0098276D"/>
    <w:rsid w:val="009864A1"/>
    <w:rsid w:val="00992549"/>
    <w:rsid w:val="00995948"/>
    <w:rsid w:val="009A55B8"/>
    <w:rsid w:val="009B26F0"/>
    <w:rsid w:val="009B6385"/>
    <w:rsid w:val="009D3B35"/>
    <w:rsid w:val="009D4F70"/>
    <w:rsid w:val="009D70A2"/>
    <w:rsid w:val="009E3FE2"/>
    <w:rsid w:val="009F3FC6"/>
    <w:rsid w:val="00A0041D"/>
    <w:rsid w:val="00A13C6A"/>
    <w:rsid w:val="00A13FD3"/>
    <w:rsid w:val="00A2256A"/>
    <w:rsid w:val="00A255C5"/>
    <w:rsid w:val="00A270A9"/>
    <w:rsid w:val="00A303D5"/>
    <w:rsid w:val="00A32F49"/>
    <w:rsid w:val="00A34252"/>
    <w:rsid w:val="00A356C2"/>
    <w:rsid w:val="00A43C6C"/>
    <w:rsid w:val="00A47A25"/>
    <w:rsid w:val="00A515C6"/>
    <w:rsid w:val="00A54245"/>
    <w:rsid w:val="00A5459F"/>
    <w:rsid w:val="00A556E4"/>
    <w:rsid w:val="00A60883"/>
    <w:rsid w:val="00A68119"/>
    <w:rsid w:val="00A75522"/>
    <w:rsid w:val="00A803EE"/>
    <w:rsid w:val="00A81C9F"/>
    <w:rsid w:val="00A83D61"/>
    <w:rsid w:val="00A91384"/>
    <w:rsid w:val="00A91F2E"/>
    <w:rsid w:val="00A922D0"/>
    <w:rsid w:val="00A96133"/>
    <w:rsid w:val="00A9614A"/>
    <w:rsid w:val="00AA1894"/>
    <w:rsid w:val="00AA6467"/>
    <w:rsid w:val="00AB14D4"/>
    <w:rsid w:val="00AB7269"/>
    <w:rsid w:val="00AC18F6"/>
    <w:rsid w:val="00AC1EB4"/>
    <w:rsid w:val="00AC24CF"/>
    <w:rsid w:val="00AD198D"/>
    <w:rsid w:val="00AE1E81"/>
    <w:rsid w:val="00AE212A"/>
    <w:rsid w:val="00AF4565"/>
    <w:rsid w:val="00AF4C66"/>
    <w:rsid w:val="00B048D3"/>
    <w:rsid w:val="00B0506E"/>
    <w:rsid w:val="00B10CC6"/>
    <w:rsid w:val="00B11068"/>
    <w:rsid w:val="00B12BFB"/>
    <w:rsid w:val="00B22FA0"/>
    <w:rsid w:val="00B37A3C"/>
    <w:rsid w:val="00B41244"/>
    <w:rsid w:val="00B47048"/>
    <w:rsid w:val="00B52753"/>
    <w:rsid w:val="00B66D67"/>
    <w:rsid w:val="00B71F03"/>
    <w:rsid w:val="00B72458"/>
    <w:rsid w:val="00B7526F"/>
    <w:rsid w:val="00B81213"/>
    <w:rsid w:val="00B82434"/>
    <w:rsid w:val="00B857AD"/>
    <w:rsid w:val="00B90EB4"/>
    <w:rsid w:val="00B91B53"/>
    <w:rsid w:val="00B93E96"/>
    <w:rsid w:val="00B9574B"/>
    <w:rsid w:val="00B96516"/>
    <w:rsid w:val="00BA5D2E"/>
    <w:rsid w:val="00BB6BAC"/>
    <w:rsid w:val="00BC67F7"/>
    <w:rsid w:val="00BD3955"/>
    <w:rsid w:val="00BF15B1"/>
    <w:rsid w:val="00C05042"/>
    <w:rsid w:val="00C0717E"/>
    <w:rsid w:val="00C136BB"/>
    <w:rsid w:val="00C31A41"/>
    <w:rsid w:val="00C40224"/>
    <w:rsid w:val="00C42977"/>
    <w:rsid w:val="00C455CC"/>
    <w:rsid w:val="00C4672D"/>
    <w:rsid w:val="00C53267"/>
    <w:rsid w:val="00C5646F"/>
    <w:rsid w:val="00C57068"/>
    <w:rsid w:val="00C5761E"/>
    <w:rsid w:val="00C61402"/>
    <w:rsid w:val="00C61DD7"/>
    <w:rsid w:val="00C70A70"/>
    <w:rsid w:val="00C71133"/>
    <w:rsid w:val="00C74FC0"/>
    <w:rsid w:val="00C7724B"/>
    <w:rsid w:val="00C82722"/>
    <w:rsid w:val="00C82E77"/>
    <w:rsid w:val="00C94E81"/>
    <w:rsid w:val="00CA10AD"/>
    <w:rsid w:val="00CA21B2"/>
    <w:rsid w:val="00CA4A02"/>
    <w:rsid w:val="00CB0FD6"/>
    <w:rsid w:val="00CB4B68"/>
    <w:rsid w:val="00CC2E7F"/>
    <w:rsid w:val="00CD389B"/>
    <w:rsid w:val="00CD5C61"/>
    <w:rsid w:val="00CE10E3"/>
    <w:rsid w:val="00CE61E8"/>
    <w:rsid w:val="00CF74AF"/>
    <w:rsid w:val="00CF78EC"/>
    <w:rsid w:val="00D12048"/>
    <w:rsid w:val="00D13384"/>
    <w:rsid w:val="00D15320"/>
    <w:rsid w:val="00D16191"/>
    <w:rsid w:val="00D20B20"/>
    <w:rsid w:val="00D230A4"/>
    <w:rsid w:val="00D27F1D"/>
    <w:rsid w:val="00D30A76"/>
    <w:rsid w:val="00D421BA"/>
    <w:rsid w:val="00D432FA"/>
    <w:rsid w:val="00D5271B"/>
    <w:rsid w:val="00D53E65"/>
    <w:rsid w:val="00D55472"/>
    <w:rsid w:val="00D56896"/>
    <w:rsid w:val="00D57870"/>
    <w:rsid w:val="00D60127"/>
    <w:rsid w:val="00D60238"/>
    <w:rsid w:val="00D64313"/>
    <w:rsid w:val="00D84F31"/>
    <w:rsid w:val="00D861FB"/>
    <w:rsid w:val="00D90EDC"/>
    <w:rsid w:val="00D918D1"/>
    <w:rsid w:val="00D93BDB"/>
    <w:rsid w:val="00D94432"/>
    <w:rsid w:val="00DA3A91"/>
    <w:rsid w:val="00DB3638"/>
    <w:rsid w:val="00DB4F7E"/>
    <w:rsid w:val="00DB6575"/>
    <w:rsid w:val="00DB6B55"/>
    <w:rsid w:val="00DC2F86"/>
    <w:rsid w:val="00DC35DC"/>
    <w:rsid w:val="00DC56F4"/>
    <w:rsid w:val="00DD3799"/>
    <w:rsid w:val="00DD4812"/>
    <w:rsid w:val="00DE029A"/>
    <w:rsid w:val="00DE3A41"/>
    <w:rsid w:val="00DE41B0"/>
    <w:rsid w:val="00DE498A"/>
    <w:rsid w:val="00DE6306"/>
    <w:rsid w:val="00DF4EDE"/>
    <w:rsid w:val="00E07727"/>
    <w:rsid w:val="00E138C0"/>
    <w:rsid w:val="00E1491C"/>
    <w:rsid w:val="00E21065"/>
    <w:rsid w:val="00E2227B"/>
    <w:rsid w:val="00E2305C"/>
    <w:rsid w:val="00E37072"/>
    <w:rsid w:val="00E4673B"/>
    <w:rsid w:val="00E51F13"/>
    <w:rsid w:val="00E6447D"/>
    <w:rsid w:val="00E65AE1"/>
    <w:rsid w:val="00E67ECF"/>
    <w:rsid w:val="00E70022"/>
    <w:rsid w:val="00E70798"/>
    <w:rsid w:val="00E732CC"/>
    <w:rsid w:val="00E74992"/>
    <w:rsid w:val="00E86827"/>
    <w:rsid w:val="00E87CDB"/>
    <w:rsid w:val="00E9085E"/>
    <w:rsid w:val="00EA626D"/>
    <w:rsid w:val="00EB0BDB"/>
    <w:rsid w:val="00EB6D38"/>
    <w:rsid w:val="00EB6F58"/>
    <w:rsid w:val="00EC0467"/>
    <w:rsid w:val="00EC3896"/>
    <w:rsid w:val="00EC4740"/>
    <w:rsid w:val="00EC6561"/>
    <w:rsid w:val="00ED181C"/>
    <w:rsid w:val="00ED7A47"/>
    <w:rsid w:val="00EE3A10"/>
    <w:rsid w:val="00EE6371"/>
    <w:rsid w:val="00EF0966"/>
    <w:rsid w:val="00EF147E"/>
    <w:rsid w:val="00EF298A"/>
    <w:rsid w:val="00EF4663"/>
    <w:rsid w:val="00F03A7E"/>
    <w:rsid w:val="00F13E58"/>
    <w:rsid w:val="00F15600"/>
    <w:rsid w:val="00F36C52"/>
    <w:rsid w:val="00F41E6E"/>
    <w:rsid w:val="00F4251E"/>
    <w:rsid w:val="00F4407D"/>
    <w:rsid w:val="00F478B5"/>
    <w:rsid w:val="00F72C94"/>
    <w:rsid w:val="00F760AB"/>
    <w:rsid w:val="00F85B62"/>
    <w:rsid w:val="00F952F0"/>
    <w:rsid w:val="00FA36CB"/>
    <w:rsid w:val="00FA5CBE"/>
    <w:rsid w:val="00FA63A3"/>
    <w:rsid w:val="00FA7C4E"/>
    <w:rsid w:val="00FB0D21"/>
    <w:rsid w:val="00FB1874"/>
    <w:rsid w:val="00FC3812"/>
    <w:rsid w:val="00FC7B04"/>
    <w:rsid w:val="00FD31E7"/>
    <w:rsid w:val="00FE2F2D"/>
    <w:rsid w:val="00FE3BE4"/>
    <w:rsid w:val="00FF0268"/>
    <w:rsid w:val="00FF2A9D"/>
    <w:rsid w:val="00FF4E26"/>
    <w:rsid w:val="011C1671"/>
    <w:rsid w:val="02E8E0D8"/>
    <w:rsid w:val="03E98ACD"/>
    <w:rsid w:val="03FFC326"/>
    <w:rsid w:val="064A9657"/>
    <w:rsid w:val="067F14E6"/>
    <w:rsid w:val="06F6D8C4"/>
    <w:rsid w:val="07145ABD"/>
    <w:rsid w:val="08CEB050"/>
    <w:rsid w:val="08D01830"/>
    <w:rsid w:val="0A907B45"/>
    <w:rsid w:val="0DA8546C"/>
    <w:rsid w:val="0E30A798"/>
    <w:rsid w:val="0EE25096"/>
    <w:rsid w:val="0EF8C814"/>
    <w:rsid w:val="0EFF8CC9"/>
    <w:rsid w:val="0F165746"/>
    <w:rsid w:val="0FFB9ACF"/>
    <w:rsid w:val="105FE758"/>
    <w:rsid w:val="110DE913"/>
    <w:rsid w:val="110FC2E3"/>
    <w:rsid w:val="11D8D73F"/>
    <w:rsid w:val="13176D53"/>
    <w:rsid w:val="144011B8"/>
    <w:rsid w:val="144589D5"/>
    <w:rsid w:val="15680998"/>
    <w:rsid w:val="1703D9F9"/>
    <w:rsid w:val="170B8E53"/>
    <w:rsid w:val="173545EC"/>
    <w:rsid w:val="187F6AB8"/>
    <w:rsid w:val="18D9BFD1"/>
    <w:rsid w:val="18DD8135"/>
    <w:rsid w:val="1992774D"/>
    <w:rsid w:val="19B32074"/>
    <w:rsid w:val="1ADC2906"/>
    <w:rsid w:val="1B4EF0D5"/>
    <w:rsid w:val="1BA925C4"/>
    <w:rsid w:val="1CD88A40"/>
    <w:rsid w:val="1D3E9D31"/>
    <w:rsid w:val="1DED3664"/>
    <w:rsid w:val="1FD5F596"/>
    <w:rsid w:val="202261F8"/>
    <w:rsid w:val="20AC271D"/>
    <w:rsid w:val="212D540F"/>
    <w:rsid w:val="21ABFB63"/>
    <w:rsid w:val="23966E3F"/>
    <w:rsid w:val="23C37A42"/>
    <w:rsid w:val="2964525B"/>
    <w:rsid w:val="2A2A9C6A"/>
    <w:rsid w:val="2A4440C1"/>
    <w:rsid w:val="2A8DE5BA"/>
    <w:rsid w:val="2AEACEFC"/>
    <w:rsid w:val="2D912CCD"/>
    <w:rsid w:val="2EDE34FF"/>
    <w:rsid w:val="2F4E16AF"/>
    <w:rsid w:val="30204453"/>
    <w:rsid w:val="30258B9D"/>
    <w:rsid w:val="302E3C52"/>
    <w:rsid w:val="31DC43A9"/>
    <w:rsid w:val="320524DF"/>
    <w:rsid w:val="33374B00"/>
    <w:rsid w:val="3378140A"/>
    <w:rsid w:val="33915ACA"/>
    <w:rsid w:val="34D31B61"/>
    <w:rsid w:val="352C9DB6"/>
    <w:rsid w:val="398B0E9C"/>
    <w:rsid w:val="3C2065A6"/>
    <w:rsid w:val="3CE48D54"/>
    <w:rsid w:val="3F374915"/>
    <w:rsid w:val="401DBB8E"/>
    <w:rsid w:val="4223A87B"/>
    <w:rsid w:val="424ACEE0"/>
    <w:rsid w:val="42A0D132"/>
    <w:rsid w:val="431DD3A5"/>
    <w:rsid w:val="439EF768"/>
    <w:rsid w:val="4795FD0A"/>
    <w:rsid w:val="47D49B05"/>
    <w:rsid w:val="49913077"/>
    <w:rsid w:val="49FFE2C9"/>
    <w:rsid w:val="4B18EDAF"/>
    <w:rsid w:val="4B323B62"/>
    <w:rsid w:val="4BF5AD35"/>
    <w:rsid w:val="4BFF3471"/>
    <w:rsid w:val="4E35E3F2"/>
    <w:rsid w:val="50057054"/>
    <w:rsid w:val="51214CCB"/>
    <w:rsid w:val="532AF769"/>
    <w:rsid w:val="53BD7DD7"/>
    <w:rsid w:val="53D2059F"/>
    <w:rsid w:val="54461AB0"/>
    <w:rsid w:val="54640D9C"/>
    <w:rsid w:val="5BAB6FE1"/>
    <w:rsid w:val="5FC41168"/>
    <w:rsid w:val="6022C679"/>
    <w:rsid w:val="616865B7"/>
    <w:rsid w:val="63CB610C"/>
    <w:rsid w:val="6550016D"/>
    <w:rsid w:val="65A99DE9"/>
    <w:rsid w:val="6623B1B6"/>
    <w:rsid w:val="66416420"/>
    <w:rsid w:val="668D4DDB"/>
    <w:rsid w:val="68692417"/>
    <w:rsid w:val="68EF49AF"/>
    <w:rsid w:val="69468134"/>
    <w:rsid w:val="6B26B10C"/>
    <w:rsid w:val="6BAD76C1"/>
    <w:rsid w:val="6C5085E2"/>
    <w:rsid w:val="6C7CBA16"/>
    <w:rsid w:val="6DC55428"/>
    <w:rsid w:val="6EE5676C"/>
    <w:rsid w:val="6FACA62D"/>
    <w:rsid w:val="72598FD8"/>
    <w:rsid w:val="745121A5"/>
    <w:rsid w:val="74ABF47B"/>
    <w:rsid w:val="76DA558E"/>
    <w:rsid w:val="79D5BCAC"/>
    <w:rsid w:val="7AB9F36E"/>
    <w:rsid w:val="7BAAA57F"/>
    <w:rsid w:val="7C5BB537"/>
    <w:rsid w:val="7D14B382"/>
    <w:rsid w:val="7E8D7AB8"/>
    <w:rsid w:val="7F8A2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14DF"/>
  <w15:docId w15:val="{307E0856-936D-4421-AC68-9C6532EF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7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Mention">
    <w:name w:val="Mention"/>
    <w:basedOn w:val="Fontepargpadro"/>
    <w:uiPriority w:val="99"/>
    <w:unhideWhenUsed/>
    <w:rsid w:val="00CD389B"/>
    <w:rPr>
      <w:color w:val="2B579A"/>
      <w:shd w:val="clear" w:color="auto" w:fill="E1DFDD"/>
    </w:rPr>
  </w:style>
  <w:style w:type="table" w:customStyle="1" w:styleId="TableNormal3">
    <w:name w:val="Table Normal3"/>
    <w:rsid w:val="00C70A7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2B3A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3AC4"/>
  </w:style>
  <w:style w:type="paragraph" w:styleId="Rodap">
    <w:name w:val="footer"/>
    <w:basedOn w:val="Normal"/>
    <w:link w:val="RodapChar"/>
    <w:uiPriority w:val="99"/>
    <w:unhideWhenUsed/>
    <w:rsid w:val="002B3AC4"/>
    <w:pPr>
      <w:tabs>
        <w:tab w:val="center" w:pos="4252"/>
        <w:tab w:val="right" w:pos="8504"/>
      </w:tabs>
      <w:spacing w:after="0" w:line="240" w:lineRule="auto"/>
    </w:pPr>
  </w:style>
  <w:style w:type="character" w:customStyle="1" w:styleId="RodapChar">
    <w:name w:val="Rodapé Char"/>
    <w:basedOn w:val="Fontepargpadro"/>
    <w:link w:val="Rodap"/>
    <w:uiPriority w:val="99"/>
    <w:rsid w:val="002B3AC4"/>
  </w:style>
  <w:style w:type="paragraph" w:styleId="PargrafodaLista">
    <w:name w:val="List Paragraph"/>
    <w:basedOn w:val="Normal"/>
    <w:uiPriority w:val="34"/>
    <w:qFormat/>
    <w:rsid w:val="00612E2D"/>
    <w:pPr>
      <w:ind w:left="720"/>
      <w:contextualSpacing/>
    </w:pPr>
  </w:style>
  <w:style w:type="paragraph" w:styleId="Reviso">
    <w:name w:val="Revision"/>
    <w:hidden/>
    <w:uiPriority w:val="99"/>
    <w:semiHidden/>
    <w:rsid w:val="00FF5F98"/>
    <w:pPr>
      <w:spacing w:after="0" w:line="240" w:lineRule="auto"/>
    </w:pPr>
  </w:style>
  <w:style w:type="character" w:styleId="Hyperlink">
    <w:name w:val="Hyperlink"/>
    <w:basedOn w:val="Fontepargpadro"/>
    <w:uiPriority w:val="99"/>
    <w:unhideWhenUsed/>
    <w:rsid w:val="003A4E62"/>
    <w:rPr>
      <w:color w:val="0000FF" w:themeColor="hyperlink"/>
      <w:u w:val="single"/>
    </w:rPr>
  </w:style>
  <w:style w:type="character" w:customStyle="1" w:styleId="UnresolvedMention">
    <w:name w:val="Unresolved Mention"/>
    <w:basedOn w:val="Fontepargpadro"/>
    <w:uiPriority w:val="99"/>
    <w:semiHidden/>
    <w:unhideWhenUsed/>
    <w:rsid w:val="003A4E62"/>
    <w:rPr>
      <w:color w:val="605E5C"/>
      <w:shd w:val="clear" w:color="auto" w:fill="E1DFDD"/>
    </w:rPr>
  </w:style>
  <w:style w:type="paragraph" w:styleId="NormalWeb">
    <w:name w:val="Normal (Web)"/>
    <w:basedOn w:val="Normal"/>
    <w:uiPriority w:val="99"/>
    <w:unhideWhenUsed/>
    <w:rsid w:val="006C1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bzero">
    <w:name w:val="marginb_zero"/>
    <w:basedOn w:val="Normal"/>
    <w:rsid w:val="006C1E0F"/>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7A4862"/>
    <w:rPr>
      <w:color w:val="800080" w:themeColor="followedHyperlink"/>
      <w:u w:val="single"/>
    </w:rPr>
  </w:style>
  <w:style w:type="character" w:customStyle="1" w:styleId="dispib">
    <w:name w:val="disp_ib"/>
    <w:basedOn w:val="Fontepargpadro"/>
    <w:rsid w:val="00A03013"/>
  </w:style>
  <w:style w:type="paragraph" w:customStyle="1" w:styleId="margint1half">
    <w:name w:val="margint1_half"/>
    <w:basedOn w:val="Normal"/>
    <w:rsid w:val="00A030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thalf">
    <w:name w:val="margint_half"/>
    <w:basedOn w:val="Normal"/>
    <w:rsid w:val="00A03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n">
    <w:name w:val="colon"/>
    <w:basedOn w:val="Fontepargpadro"/>
    <w:rsid w:val="00CF5DD1"/>
  </w:style>
  <w:style w:type="table" w:customStyle="1" w:styleId="NormalTable0">
    <w:name w:val="Normal Table0"/>
    <w:rsid w:val="000D2503"/>
    <w:tblPr>
      <w:tblCellMar>
        <w:top w:w="0" w:type="dxa"/>
        <w:left w:w="0" w:type="dxa"/>
        <w:bottom w:w="0" w:type="dxa"/>
        <w:right w:w="0" w:type="dxa"/>
      </w:tblCellMar>
    </w:tblPr>
  </w:style>
  <w:style w:type="table" w:customStyle="1" w:styleId="TableNormal0">
    <w:name w:val="Table Normal0"/>
    <w:rsid w:val="000D2503"/>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0D2503"/>
    <w:rPr>
      <w:sz w:val="16"/>
      <w:szCs w:val="16"/>
    </w:rPr>
  </w:style>
  <w:style w:type="paragraph" w:styleId="Textodecomentrio">
    <w:name w:val="annotation text"/>
    <w:basedOn w:val="Normal"/>
    <w:link w:val="TextodecomentrioChar"/>
    <w:uiPriority w:val="99"/>
    <w:unhideWhenUsed/>
    <w:rsid w:val="000D2503"/>
    <w:pPr>
      <w:spacing w:line="240" w:lineRule="auto"/>
    </w:pPr>
    <w:rPr>
      <w:sz w:val="20"/>
      <w:szCs w:val="20"/>
    </w:rPr>
  </w:style>
  <w:style w:type="character" w:customStyle="1" w:styleId="TextodecomentrioChar">
    <w:name w:val="Texto de comentário Char"/>
    <w:basedOn w:val="Fontepargpadro"/>
    <w:link w:val="Textodecomentrio"/>
    <w:uiPriority w:val="99"/>
    <w:rsid w:val="000D2503"/>
    <w:rPr>
      <w:sz w:val="20"/>
      <w:szCs w:val="20"/>
    </w:rPr>
  </w:style>
  <w:style w:type="paragraph" w:styleId="Assuntodocomentrio">
    <w:name w:val="annotation subject"/>
    <w:basedOn w:val="Textodecomentrio"/>
    <w:next w:val="Textodecomentrio"/>
    <w:link w:val="AssuntodocomentrioChar"/>
    <w:uiPriority w:val="99"/>
    <w:semiHidden/>
    <w:unhideWhenUsed/>
    <w:rsid w:val="000D2503"/>
    <w:rPr>
      <w:b/>
      <w:bCs/>
    </w:rPr>
  </w:style>
  <w:style w:type="character" w:customStyle="1" w:styleId="AssuntodocomentrioChar">
    <w:name w:val="Assunto do comentário Char"/>
    <w:basedOn w:val="TextodecomentrioChar"/>
    <w:link w:val="Assuntodocomentrio"/>
    <w:uiPriority w:val="99"/>
    <w:semiHidden/>
    <w:rsid w:val="000D2503"/>
    <w:rPr>
      <w:b/>
      <w:bCs/>
      <w:sz w:val="20"/>
      <w:szCs w:val="20"/>
    </w:rPr>
  </w:style>
  <w:style w:type="table" w:customStyle="1" w:styleId="TableNormal1">
    <w:name w:val="Table Normal1"/>
    <w:rsid w:val="007D36AA"/>
    <w:tblPr>
      <w:tblCellMar>
        <w:top w:w="0" w:type="dxa"/>
        <w:left w:w="0" w:type="dxa"/>
        <w:bottom w:w="0" w:type="dxa"/>
        <w:right w:w="0" w:type="dxa"/>
      </w:tblCellMar>
    </w:tblPr>
  </w:style>
  <w:style w:type="table" w:customStyle="1" w:styleId="TableNormal2">
    <w:name w:val="Table Normal2"/>
    <w:rsid w:val="00C70A70"/>
    <w:tblPr>
      <w:tblCellMar>
        <w:top w:w="0" w:type="dxa"/>
        <w:left w:w="0" w:type="dxa"/>
        <w:bottom w:w="0" w:type="dxa"/>
        <w:right w:w="0" w:type="dxa"/>
      </w:tblCellMar>
    </w:tblPr>
  </w:style>
  <w:style w:type="table" w:customStyle="1" w:styleId="TableNormal4">
    <w:name w:val="Table Normal4"/>
    <w:rsid w:val="00615BC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99175">
      <w:bodyDiv w:val="1"/>
      <w:marLeft w:val="0"/>
      <w:marRight w:val="0"/>
      <w:marTop w:val="0"/>
      <w:marBottom w:val="0"/>
      <w:divBdr>
        <w:top w:val="none" w:sz="0" w:space="0" w:color="auto"/>
        <w:left w:val="none" w:sz="0" w:space="0" w:color="auto"/>
        <w:bottom w:val="none" w:sz="0" w:space="0" w:color="auto"/>
        <w:right w:val="none" w:sz="0" w:space="0" w:color="auto"/>
      </w:divBdr>
    </w:div>
    <w:div w:id="385877795">
      <w:bodyDiv w:val="1"/>
      <w:marLeft w:val="0"/>
      <w:marRight w:val="0"/>
      <w:marTop w:val="0"/>
      <w:marBottom w:val="0"/>
      <w:divBdr>
        <w:top w:val="none" w:sz="0" w:space="0" w:color="auto"/>
        <w:left w:val="none" w:sz="0" w:space="0" w:color="auto"/>
        <w:bottom w:val="none" w:sz="0" w:space="0" w:color="auto"/>
        <w:right w:val="none" w:sz="0" w:space="0" w:color="auto"/>
      </w:divBdr>
    </w:div>
    <w:div w:id="575628340">
      <w:bodyDiv w:val="1"/>
      <w:marLeft w:val="0"/>
      <w:marRight w:val="0"/>
      <w:marTop w:val="0"/>
      <w:marBottom w:val="0"/>
      <w:divBdr>
        <w:top w:val="none" w:sz="0" w:space="0" w:color="auto"/>
        <w:left w:val="none" w:sz="0" w:space="0" w:color="auto"/>
        <w:bottom w:val="none" w:sz="0" w:space="0" w:color="auto"/>
        <w:right w:val="none" w:sz="0" w:space="0" w:color="auto"/>
      </w:divBdr>
      <w:divsChild>
        <w:div w:id="1261329172">
          <w:marLeft w:val="0"/>
          <w:marRight w:val="0"/>
          <w:marTop w:val="0"/>
          <w:marBottom w:val="0"/>
          <w:divBdr>
            <w:top w:val="none" w:sz="0" w:space="0" w:color="auto"/>
            <w:left w:val="none" w:sz="0" w:space="0" w:color="auto"/>
            <w:bottom w:val="none" w:sz="0" w:space="0" w:color="auto"/>
            <w:right w:val="none" w:sz="0" w:space="0" w:color="auto"/>
          </w:divBdr>
        </w:div>
        <w:div w:id="507525555">
          <w:marLeft w:val="0"/>
          <w:marRight w:val="0"/>
          <w:marTop w:val="0"/>
          <w:marBottom w:val="0"/>
          <w:divBdr>
            <w:top w:val="none" w:sz="0" w:space="0" w:color="auto"/>
            <w:left w:val="none" w:sz="0" w:space="0" w:color="auto"/>
            <w:bottom w:val="none" w:sz="0" w:space="0" w:color="auto"/>
            <w:right w:val="none" w:sz="0" w:space="0" w:color="auto"/>
          </w:divBdr>
        </w:div>
      </w:divsChild>
    </w:div>
    <w:div w:id="890918676">
      <w:bodyDiv w:val="1"/>
      <w:marLeft w:val="0"/>
      <w:marRight w:val="0"/>
      <w:marTop w:val="0"/>
      <w:marBottom w:val="0"/>
      <w:divBdr>
        <w:top w:val="none" w:sz="0" w:space="0" w:color="auto"/>
        <w:left w:val="none" w:sz="0" w:space="0" w:color="auto"/>
        <w:bottom w:val="none" w:sz="0" w:space="0" w:color="auto"/>
        <w:right w:val="none" w:sz="0" w:space="0" w:color="auto"/>
      </w:divBdr>
    </w:div>
    <w:div w:id="1053427513">
      <w:bodyDiv w:val="1"/>
      <w:marLeft w:val="0"/>
      <w:marRight w:val="0"/>
      <w:marTop w:val="0"/>
      <w:marBottom w:val="0"/>
      <w:divBdr>
        <w:top w:val="none" w:sz="0" w:space="0" w:color="auto"/>
        <w:left w:val="none" w:sz="0" w:space="0" w:color="auto"/>
        <w:bottom w:val="none" w:sz="0" w:space="0" w:color="auto"/>
        <w:right w:val="none" w:sz="0" w:space="0" w:color="auto"/>
      </w:divBdr>
    </w:div>
    <w:div w:id="1243031949">
      <w:bodyDiv w:val="1"/>
      <w:marLeft w:val="0"/>
      <w:marRight w:val="0"/>
      <w:marTop w:val="0"/>
      <w:marBottom w:val="0"/>
      <w:divBdr>
        <w:top w:val="none" w:sz="0" w:space="0" w:color="auto"/>
        <w:left w:val="none" w:sz="0" w:space="0" w:color="auto"/>
        <w:bottom w:val="none" w:sz="0" w:space="0" w:color="auto"/>
        <w:right w:val="none" w:sz="0" w:space="0" w:color="auto"/>
      </w:divBdr>
    </w:div>
    <w:div w:id="1292397687">
      <w:bodyDiv w:val="1"/>
      <w:marLeft w:val="0"/>
      <w:marRight w:val="0"/>
      <w:marTop w:val="0"/>
      <w:marBottom w:val="0"/>
      <w:divBdr>
        <w:top w:val="none" w:sz="0" w:space="0" w:color="auto"/>
        <w:left w:val="none" w:sz="0" w:space="0" w:color="auto"/>
        <w:bottom w:val="none" w:sz="0" w:space="0" w:color="auto"/>
        <w:right w:val="none" w:sz="0" w:space="0" w:color="auto"/>
      </w:divBdr>
    </w:div>
    <w:div w:id="1869102719">
      <w:bodyDiv w:val="1"/>
      <w:marLeft w:val="0"/>
      <w:marRight w:val="0"/>
      <w:marTop w:val="0"/>
      <w:marBottom w:val="0"/>
      <w:divBdr>
        <w:top w:val="none" w:sz="0" w:space="0" w:color="auto"/>
        <w:left w:val="none" w:sz="0" w:space="0" w:color="auto"/>
        <w:bottom w:val="none" w:sz="0" w:space="0" w:color="auto"/>
        <w:right w:val="none" w:sz="0" w:space="0" w:color="auto"/>
      </w:divBdr>
    </w:div>
    <w:div w:id="189303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osantos@toyota.com.b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kbuarque@toyota.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mailto:toyota@rpmacomunicacao.com.br"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youtube.com/watch?v=vSR0umnsC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mailto:laassis@toyota.com.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rn/sJdagB1nqQ4fpEEyf0ExjIw==">AMUW2mUGwHYbIE1RJQSxvTF+vM6yohOmH4BFXNLEvfcVqQuWTpo135cRHOAatLneSk0uXHfW2s7qGNPXjPuDvp5un5eZU8JMXnm1kcLZ5umJU2S1GnZP3/o=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0b509c-7d39-4116-acff-0f129a9a5b08">
      <Terms xmlns="http://schemas.microsoft.com/office/infopath/2007/PartnerControls"/>
    </lcf76f155ced4ddcb4097134ff3c332f>
    <TaxCatchAll xmlns="a365be5d-4fdd-4e8e-9fae-335d6e32d274" xsi:nil="true"/>
    <SharedWithUsers xmlns="a365be5d-4fdd-4e8e-9fae-335d6e32d274">
      <UserInfo>
        <DisplayName>Wallace Bertoldo Moreira</DisplayName>
        <AccountId>116</AccountId>
        <AccountType/>
      </UserInfo>
      <UserInfo>
        <DisplayName>Alex Lourenco Simoes</DisplayName>
        <AccountId>156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3E349B1D51EA458CF6BB56A4F3C168" ma:contentTypeVersion="19" ma:contentTypeDescription="Crie um novo documento." ma:contentTypeScope="" ma:versionID="eec562882743e09fa075a47ac61fbced">
  <xsd:schema xmlns:xsd="http://www.w3.org/2001/XMLSchema" xmlns:xs="http://www.w3.org/2001/XMLSchema" xmlns:p="http://schemas.microsoft.com/office/2006/metadata/properties" xmlns:ns2="660b509c-7d39-4116-acff-0f129a9a5b08" xmlns:ns3="a365be5d-4fdd-4e8e-9fae-335d6e32d274" targetNamespace="http://schemas.microsoft.com/office/2006/metadata/properties" ma:root="true" ma:fieldsID="eab847e98bc7ab79c50864762172a32c" ns2:_="" ns3:_="">
    <xsd:import namespace="660b509c-7d39-4116-acff-0f129a9a5b08"/>
    <xsd:import namespace="a365be5d-4fdd-4e8e-9fae-335d6e32d2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b509c-7d39-4116-acff-0f129a9a5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61cfc430-e037-45fc-b13e-9af56e8a6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5be5d-4fdd-4e8e-9fae-335d6e32d27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d060e2d-748c-4e15-932b-6e76f2953662}" ma:internalName="TaxCatchAll" ma:showField="CatchAllData" ma:web="a365be5d-4fdd-4e8e-9fae-335d6e32d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1E356A-0504-4BE9-8651-C977F9B23841}">
  <ds:schemaRefs>
    <ds:schemaRef ds:uri="http://schemas.microsoft.com/office/2006/metadata/properties"/>
    <ds:schemaRef ds:uri="http://schemas.microsoft.com/office/infopath/2007/PartnerControls"/>
    <ds:schemaRef ds:uri="660b509c-7d39-4116-acff-0f129a9a5b08"/>
    <ds:schemaRef ds:uri="a365be5d-4fdd-4e8e-9fae-335d6e32d274"/>
  </ds:schemaRefs>
</ds:datastoreItem>
</file>

<file path=customXml/itemProps3.xml><?xml version="1.0" encoding="utf-8"?>
<ds:datastoreItem xmlns:ds="http://schemas.openxmlformats.org/officeDocument/2006/customXml" ds:itemID="{79C8D678-8385-4778-A266-E4352E371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b509c-7d39-4116-acff-0f129a9a5b08"/>
    <ds:schemaRef ds:uri="a365be5d-4fdd-4e8e-9fae-335d6e32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045B7-B8EF-486A-A296-8BCF6817290E}">
  <ds:schemaRefs>
    <ds:schemaRef ds:uri="http://schemas.microsoft.com/sharepoint/v3/contenttype/forms"/>
  </ds:schemaRefs>
</ds:datastoreItem>
</file>

<file path=customXml/itemProps5.xml><?xml version="1.0" encoding="utf-8"?>
<ds:datastoreItem xmlns:ds="http://schemas.openxmlformats.org/officeDocument/2006/customXml" ds:itemID="{AC799500-AE62-4DD3-BDB6-04DE192D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2357</Words>
  <Characters>12729</Characters>
  <Application>Microsoft Office Word</Application>
  <DocSecurity>0</DocSecurity>
  <Lines>106</Lines>
  <Paragraphs>30</Paragraphs>
  <ScaleCrop>false</ScaleCrop>
  <Company/>
  <LinksUpToDate>false</LinksUpToDate>
  <CharactersWithSpaces>15056</CharactersWithSpaces>
  <SharedDoc>false</SharedDoc>
  <HLinks>
    <vt:vector size="24" baseType="variant">
      <vt:variant>
        <vt:i4>2359383</vt:i4>
      </vt:variant>
      <vt:variant>
        <vt:i4>9</vt:i4>
      </vt:variant>
      <vt:variant>
        <vt:i4>0</vt:i4>
      </vt:variant>
      <vt:variant>
        <vt:i4>5</vt:i4>
      </vt:variant>
      <vt:variant>
        <vt:lpwstr>mailto:toyota@rpmacomunicacao.com.br</vt:lpwstr>
      </vt:variant>
      <vt:variant>
        <vt:lpwstr/>
      </vt:variant>
      <vt:variant>
        <vt:i4>721020</vt:i4>
      </vt:variant>
      <vt:variant>
        <vt:i4>6</vt:i4>
      </vt:variant>
      <vt:variant>
        <vt:i4>0</vt:i4>
      </vt:variant>
      <vt:variant>
        <vt:i4>5</vt:i4>
      </vt:variant>
      <vt:variant>
        <vt:lpwstr>mailto:laassis@toyota.com.br</vt:lpwstr>
      </vt:variant>
      <vt:variant>
        <vt:lpwstr/>
      </vt:variant>
      <vt:variant>
        <vt:i4>3539029</vt:i4>
      </vt:variant>
      <vt:variant>
        <vt:i4>3</vt:i4>
      </vt:variant>
      <vt:variant>
        <vt:i4>0</vt:i4>
      </vt:variant>
      <vt:variant>
        <vt:i4>5</vt:i4>
      </vt:variant>
      <vt:variant>
        <vt:lpwstr>mailto:kosantos@toyota.com.br</vt:lpwstr>
      </vt:variant>
      <vt:variant>
        <vt:lpwstr/>
      </vt:variant>
      <vt:variant>
        <vt:i4>3539019</vt:i4>
      </vt:variant>
      <vt:variant>
        <vt:i4>0</vt:i4>
      </vt:variant>
      <vt:variant>
        <vt:i4>0</vt:i4>
      </vt:variant>
      <vt:variant>
        <vt:i4>5</vt:i4>
      </vt:variant>
      <vt:variant>
        <vt:lpwstr>mailto:kbuarque@toyota.com.br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Parente Borges</dc:creator>
  <cp:keywords/>
  <cp:lastModifiedBy>Guilherme Magna</cp:lastModifiedBy>
  <cp:revision>124</cp:revision>
  <dcterms:created xsi:type="dcterms:W3CDTF">2023-10-25T13:46:00Z</dcterms:created>
  <dcterms:modified xsi:type="dcterms:W3CDTF">2023-10-26T12:49:00Z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2022-06-08T19:13:09Z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3571148f-e925-4af7-af23-46a95869d84b</vt:lpwstr>
  </property>
  <property fmtid="{D5CDD505-2E9C-101B-9397-08002B2CF9AE}" pid="11" name="MSIP_Label_023e975b-7b34-49da-9033-9c8f8f7bcde3_ContentBits">
    <vt:lpwstr>1</vt:lpwstr>
  </property>
  <property fmtid="{D5CDD505-2E9C-101B-9397-08002B2CF9AE}" pid="12" name="ContentTypeId">
    <vt:lpwstr>0x0101009B3E349B1D51EA458CF6BB56A4F3C168</vt:lpwstr>
  </property>
  <property fmtid="{D5CDD505-2E9C-101B-9397-08002B2CF9AE}" pid="13" name="MediaServiceImageTags">
    <vt:lpwstr/>
  </property>
</Properties>
</file>