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0"/>
        <w:jc w:val="center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ind w:firstLine="0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Lexus revela instalação de Marjan van Aubel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 ICA Miami</w:t>
      </w:r>
    </w:p>
    <w:p w:rsidR="00000000" w:rsidDel="00000000" w:rsidP="00000000" w:rsidRDefault="00000000" w:rsidRPr="00000000" w14:paraId="00000003">
      <w:pPr>
        <w:shd w:fill="ffffff" w:val="clear"/>
        <w:spacing w:after="220" w:before="220" w:lineRule="auto"/>
        <w:ind w:firstLine="0"/>
        <w:jc w:val="center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‘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8 Minutos e 20 Segundos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’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é uma nova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obra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interativa inspirada no poder da energia neutra em carbono e no mais recente carro-conceito Lexus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ind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ind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</w:rPr>
        <w:drawing>
          <wp:inline distB="0" distT="0" distL="0" distR="0">
            <wp:extent cx="3504496" cy="2336331"/>
            <wp:effectExtent b="0" l="0" r="0" t="0"/>
            <wp:docPr descr="&quot;8 minutos e 20 segundos&quot;" id="5" name="image6.jpg"/>
            <a:graphic>
              <a:graphicData uri="http://schemas.openxmlformats.org/drawingml/2006/picture">
                <pic:pic>
                  <pic:nvPicPr>
                    <pic:cNvPr descr="&quot;8 minutos e 20 segundos&quot;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4496" cy="23363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ind w:firstLine="0"/>
        <w:jc w:val="center"/>
        <w:rPr>
          <w:rFonts w:ascii="Arial" w:cs="Arial" w:eastAsia="Arial" w:hAnsi="Arial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highlight w:val="white"/>
          <w:rtl w:val="0"/>
        </w:rPr>
        <w:t xml:space="preserve">8 Minutos e 20 Segundos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Hoje, a Lexus revelou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8 Minutos e 20 Segundos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uma instalação da designer solar holandesa Marjan van Aubel, que está agora em exibição no jardim de esculturas do Institute of Contemporary Arte, Miami (ICA Miami). Cheia de vida e cor, a escultura solar reimagina o carro-conceito Lexus Future Zero-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mission Catalyst (LF-ZC) como uma experiência interativa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por meio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do uso de células solares, marca registrada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Marjan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8 Minutos e 20 Segundos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marca o primeiro projeto público d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 artista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em Miami e foi realizado por meio do desenvolvimento de design pela empresa espacial e de experiência Random Studio.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Nomeado em referência ao tempo que a luz solar leva para chegar à Terra,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8 Minutos e 20 Segundos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usa células solares de terceira geração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 Fotovoltaica Orgânica (OPV)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–,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que são transparentes e ricas em cores, para traduzir o LF-ZC em um design de padrão gráfico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que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representa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tamanho real o carro-conceito.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8 Minutos e 20 Segundos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se revela aos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espectadores à medida que estes se movimentam e exploram diferentes perspectivas.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Quatro sensores de movimento individuais geram luz que salta e ondula como água na base da instalação, que representa a plataforma EV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(Electric Vehicle)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do carro. Em intervalos inesperados, a instalação ganha vida em um espetáculo efêmero – a luz cai sobre ela como uma melodia crescendo, refletindo a dinâmica do carro em movimento e oferecendo um vislumbre sensorial da energia de dirigir. À medida que o dia avança, os tons quentes do nascer do sol refletidos nas folhas OPV dão lugar a tons mais frios.</w:t>
      </w:r>
    </w:p>
    <w:p w:rsidR="00000000" w:rsidDel="00000000" w:rsidP="00000000" w:rsidRDefault="00000000" w:rsidRPr="00000000" w14:paraId="0000000C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Ao longo do dia, a escultura aproveita a energia solar, extraída das folhas OPV. Essas células solares acumulam energia em baterias discretamente aninhadas na base da escultura. A instalação emana uma melodia ambiente, entrelaçando instrumentos de cordas quentes, piano suave e sinos que se harmonizam com o ambiente. Intermitentemente, a melodia é embelezada com cantos de pássaros e outros efeitos sonoros. Por vezes, a composição introduz notas amadeiradas de bambu, uma referência sutil ao bambu original do interior do carro, integrando a sua essência na experiência auditiva.</w:t>
      </w:r>
    </w:p>
    <w:p w:rsidR="00000000" w:rsidDel="00000000" w:rsidP="00000000" w:rsidRDefault="00000000" w:rsidRPr="00000000" w14:paraId="0000000D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Em exibição até o dia 17,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8 Minutos e 20 Segundos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marca o segundo ano de parceria da Lexus com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ICA Miami e a sexta experiência imersiva da marca durante a Miami Art &amp; Design Week.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Por meio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da colaboração e da apresentação de instalações de classe mundial, a Lexus 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ICA Miami estão empenhad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em construir experiências que inspirem os visitantes a refletir sobre o imenso potencial do design criativo.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Reconhecida mundialmente como defensora da sustentabilidade na arte e no design,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Marjan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van Aubel é uma parceira natural do espírito de design inovador da Lexus. Notavelmente,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ela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trabalhou ante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com a Lexus como mentora dos vencedores do Lexus Design Award 2023, que fornece orientação e apoio ao desenvolvimento para designers emergentes em todo o mundo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 fim de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criar novos produtos que construam um futuro melhor.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Destacado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pelo seu design de mobiliário e iluminação, bem como por instalações públicas, o seu trabalho une a tecnologia solar com soluções de design estético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está presente em coleções de instituições de prestígio como o MoMA, o Vitra Design Museum, o Stedelijk Museum e o Victoria and Albert Museum.</w:t>
      </w:r>
    </w:p>
    <w:p w:rsidR="00000000" w:rsidDel="00000000" w:rsidP="00000000" w:rsidRDefault="00000000" w:rsidRPr="00000000" w14:paraId="00000010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220" w:line="276" w:lineRule="auto"/>
        <w:ind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</w:rPr>
        <w:drawing>
          <wp:inline distB="0" distT="0" distL="0" distR="0">
            <wp:extent cx="4073239" cy="2289730"/>
            <wp:effectExtent b="0" l="0" r="0" t="0"/>
            <wp:docPr descr="O carro-conceito LF-ZC.  Foto cortesia da Lexus" id="7" name="image5.jpg"/>
            <a:graphic>
              <a:graphicData uri="http://schemas.openxmlformats.org/drawingml/2006/picture">
                <pic:pic>
                  <pic:nvPicPr>
                    <pic:cNvPr descr="O carro-conceito LF-ZC.  Foto cortesia da Lexus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3239" cy="2289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0" w:before="220" w:line="276" w:lineRule="auto"/>
        <w:ind w:firstLine="0"/>
        <w:jc w:val="center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O carro-conceito LF-ZC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Foi uma alegria dar vida ao carro-conceito LF-ZC! O espírito da Lexus em relação à inovação, ao artesanato e ao uso de novos materiais ressoa na minha prática de design. Esta instalação convida as pessoas a interagir com a luz e a cor e as envolve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de modo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a imaginar um ambiente em um futuro mais sustentável e positivo.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Por meio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des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 parceria, eu poderia contar uma nova narrativa de geração de energia lindamente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disse Marjan.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Estamos honrados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por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trabalhar com uma pioneira em design solar tão estimada como Marjan van Aubel. Sua visão e experiência únicas construíram uma instalação notável que ilumina a essência do design do conceito LF-ZC e sua dedicação ao design sustentável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que prioriza o ser humano é algo que compartilhamos e valorizamos muito. É emocionante ver es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 escultura ganhando vida no jardim do ICA Miami", disse Brian Bolain, chefe global de marketing da Lexus.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“A sustentabilidade ambiental é uma prioridade para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ICA Miami, uma vez que assumimos um compromisso durante todo o ano para minimizar e compensar a nossa pegada de carbono. O poderoso trabalho de Marjan van Aubel com a Lexus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mostra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avanços significativos no design sustentável inovador e representa como a preocupação ecológica global impulsiona soluções contemporâneas. Estamos muito satisfeitos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por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fornecer uma plataforma importante para Marjan e seu poderoso trabalho durante a Miami Art Week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afirmou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Alex Gartenfeld, diretor artístico de Irma e Norman Braman do ICA Miami.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ind w:firstLine="0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Sobre Marjan van Aubel</w:t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Marjan van Aubel Studio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realiza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uma premiada e inovadora prática de design solar que traz a energia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 Sol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para a vida diária, projetando para um futuro positivo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por meio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da combinação das áreas de sustentabilidade, design e tecnologia. O estúdio está criando mudanças duradouras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por intermédio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do design solar, integrando perfeitamente a energia solar em nossos ambientes, como edifícios e objetos, com o objetivo de torn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á-la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mais acessível para todos. As obras mais notáveis ​​são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Sunne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Current Table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Power Plant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e a cobertura do Pavilhão da Holanda na World Expo 2020 em Dubai.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Marjan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Van Aubel colaborou com marcas globais como Cos, Timberland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Swarovski com o objetivo de acelerar a transição global para a energia solar.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 artista graduou-se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no Royal College of Art (Design Products MA) em 2012 e na Rietveld Academy DesignLAB (BA) em 2009.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Além disso, foi designada embaixadora da Dutch Design Week 2022, ampliando a iniciativa e as próprias ambições solares. </w:t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ind w:firstLine="0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Sobre o Instituto de Arte Contemporânea de Miami</w:t>
      </w:r>
    </w:p>
    <w:p w:rsidR="00000000" w:rsidDel="00000000" w:rsidP="00000000" w:rsidRDefault="00000000" w:rsidRPr="00000000" w14:paraId="0000001B">
      <w:pPr>
        <w:shd w:fill="ffffff" w:val="clear"/>
        <w:spacing w:after="240" w:line="276" w:lineRule="auto"/>
        <w:ind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 Instituto de Arte Contemporânea de Miami (ICA Miami) dedica-se a promover a experimentação contínua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na sua área,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mediante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novos estudos e o intercâmbio de arte e ideias em toda a região de Miami e internacionalmente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P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 meio de um calendário de exposições e programas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e da sua coleção, o ICA Miami oferece uma importante plataforma internacional para o trabalho de artistas locais, emergentes e pouco reconhecidos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e promove a apreciação e compreensão do público da arte mais inovadora do nosso tempo.</w:t>
      </w:r>
    </w:p>
    <w:p w:rsidR="00000000" w:rsidDel="00000000" w:rsidP="00000000" w:rsidRDefault="00000000" w:rsidRPr="00000000" w14:paraId="0000001C">
      <w:pPr>
        <w:shd w:fill="ffffff" w:val="clear"/>
        <w:spacing w:after="240" w:before="220" w:line="276" w:lineRule="auto"/>
        <w:ind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Inaugurado em 2014, o ICA abriu sua nova sede permanente no Design District de Miami em 1º de dezembro de 2017. A localização central do museu o posiciona como uma âncora cultural dentro da comunidade e aprimora seu papel no desenvolvimento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da alfabetização cultural em toda a região. O museu oferece entrada gratuita, proporcionando ao público acesso aberto à excelência artística durante todo o ano.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O Instituto de Arte Contemporânea de Miami está localizado em 61 NE 41st Street, Miami, Flórida 33137. Para obter mais informações, visite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www.icamiami.org</w:t>
        </w:r>
      </w:hyperlink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 e explore o Canal ICA para conhecer suas exposições e as práticas dos artistas mais interessantes.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O projeto de construção do novo Corolla Cross tem relação direta com os seguintes Objetivos de Sustentabilidade das Organizações das Nações Unidas: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</w:rPr>
        <w:drawing>
          <wp:inline distB="114300" distT="114300" distL="114300" distR="114300">
            <wp:extent cx="915988" cy="915988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988" cy="915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</w:rPr>
        <w:drawing>
          <wp:inline distB="114300" distT="114300" distL="114300" distR="114300">
            <wp:extent cx="915513" cy="915513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513" cy="915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20" w:before="220" w:line="276" w:lineRule="auto"/>
        <w:ind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</w:rPr>
        <w:drawing>
          <wp:inline distB="114300" distT="114300" distL="114300" distR="114300">
            <wp:extent cx="1611313" cy="950674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1313" cy="9506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A Toyota Motor Corporation trabalha para desenvolver e fabricar produtos de alta qualidade, seguros e inovadores, além de serviços que criem felicidade ao oferecer mobilidade para todos. Acreditamos que a verdadeira conquista vem ao apoiar nossos clientes, parceiros, colaboradores e as comunidades onde estamos inseridos. Desde a nossa fundação, há mais de 80 anos, em 1937, aplicamos nossos princípios na busca de uma sociedade mais inclusiva, sustentável e segura. Hoje, ao nos transformar em uma empresa de mobilidade, desenvolvendo tecnologias conectadas, automatizadas, compartilhadas e eletrificadas, nos mantemos fiéis aos nossos princípios e a muitos dos Objetivos de Desenvolvimento Sustentável da ONU, para contribuir com um mundo melhor, onde todos são livres para se locomover.</w:t>
      </w:r>
    </w:p>
    <w:p w:rsidR="00000000" w:rsidDel="00000000" w:rsidP="00000000" w:rsidRDefault="00000000" w:rsidRPr="00000000" w14:paraId="00000026">
      <w:pPr>
        <w:pBdr>
          <w:bottom w:color="000000" w:space="1" w:sz="12" w:val="single"/>
        </w:pBd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i w:val="1"/>
          <w:color w:val="1155cc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Para baixar este ‘press release’, bem como todo o material de imprensa da Lexus Brasil, como fotos e vídeos, visite </w:t>
      </w:r>
      <w:hyperlink r:id="rId13">
        <w:r w:rsidDel="00000000" w:rsidR="00000000" w:rsidRPr="00000000">
          <w:rPr>
            <w:rFonts w:ascii="Arial" w:cs="Arial" w:eastAsia="Arial" w:hAnsi="Arial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www.lexuscomunica.com.br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ind w:firstLine="0"/>
        <w:jc w:val="both"/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  <w:rtl w:val="0"/>
        </w:rPr>
        <w:t xml:space="preserve">SOBRE A LEXUS</w:t>
      </w:r>
    </w:p>
    <w:p w:rsidR="00000000" w:rsidDel="00000000" w:rsidP="00000000" w:rsidRDefault="00000000" w:rsidRPr="00000000" w14:paraId="00000028">
      <w:pPr>
        <w:shd w:fill="ffffff" w:val="clear"/>
        <w:spacing w:after="240" w:lineRule="auto"/>
        <w:ind w:firstLine="0"/>
        <w:jc w:val="both"/>
        <w:rPr>
          <w:rFonts w:ascii="Arial" w:cs="Arial" w:eastAsia="Arial" w:hAnsi="Arial"/>
          <w:i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Desde a sua estreia, em 1989, a Lexus conquistou sólida reputação por seus produtos de alta qualidade e pelo excelente nível de atendimento prestado aos clientes. Em seu início, a Lexus disponibilizou dois sedãs de luxo e seu compromisso com a busca pela perfeição. Desde aquela época, tem expandido sua linha de produtos para atender clientes do mercado de luxo em todo o mundo.</w:t>
      </w:r>
    </w:p>
    <w:p w:rsidR="00000000" w:rsidDel="00000000" w:rsidP="00000000" w:rsidRDefault="00000000" w:rsidRPr="00000000" w14:paraId="00000029">
      <w:pPr>
        <w:shd w:fill="ffffff" w:val="clear"/>
        <w:spacing w:after="240" w:lineRule="auto"/>
        <w:ind w:firstLine="0"/>
        <w:jc w:val="both"/>
        <w:rPr>
          <w:rFonts w:ascii="Arial" w:cs="Arial" w:eastAsia="Arial" w:hAnsi="Arial"/>
          <w:i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Atualmente, a marca vai além de sua reputação de veículos de alta qualidade, com a integração de tecnologias inovadoras, como a Lexus Hybrid Drive, que conquistou a liderança no segmento de luxo híbrido. Hoje, a Lexus comercializa em todo o mundo diversas versões de dez modelos.</w:t>
      </w:r>
    </w:p>
    <w:p w:rsidR="00000000" w:rsidDel="00000000" w:rsidP="00000000" w:rsidRDefault="00000000" w:rsidRPr="00000000" w14:paraId="0000002A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2C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D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1155cc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Lilian Assis –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highlight w:val="white"/>
          <w:u w:val="single"/>
          <w:rtl w:val="0"/>
        </w:rPr>
        <w:t xml:space="preserve">lassis@toyota.com.br</w:t>
      </w:r>
    </w:p>
    <w:p w:rsidR="00000000" w:rsidDel="00000000" w:rsidP="00000000" w:rsidRDefault="00000000" w:rsidRPr="00000000" w14:paraId="0000002E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1155cc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highlight w:val="white"/>
          <w:u w:val="single"/>
          <w:rtl w:val="0"/>
        </w:rPr>
        <w:t xml:space="preserve">kbuarque@toyota.com.br</w:t>
      </w:r>
    </w:p>
    <w:p w:rsidR="00000000" w:rsidDel="00000000" w:rsidP="00000000" w:rsidRDefault="00000000" w:rsidRPr="00000000" w14:paraId="0000002F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1155cc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Kessia Santos –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highlight w:val="white"/>
          <w:u w:val="single"/>
          <w:rtl w:val="0"/>
        </w:rPr>
        <w:t xml:space="preserve">kosantos@toyota.com.br</w:t>
      </w:r>
    </w:p>
    <w:p w:rsidR="00000000" w:rsidDel="00000000" w:rsidP="00000000" w:rsidRDefault="00000000" w:rsidRPr="00000000" w14:paraId="00000030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highlight w:val="white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31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1155cc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highlight w:val="white"/>
          <w:u w:val="single"/>
          <w:rtl w:val="0"/>
        </w:rPr>
        <w:t xml:space="preserve">toyota@rpmacomunicacao.com.br</w:t>
      </w:r>
    </w:p>
    <w:p w:rsidR="00000000" w:rsidDel="00000000" w:rsidP="00000000" w:rsidRDefault="00000000" w:rsidRPr="00000000" w14:paraId="00000032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33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34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Henrique Carmo – (11) 98058-6298</w:t>
      </w:r>
    </w:p>
    <w:p w:rsidR="00000000" w:rsidDel="00000000" w:rsidP="00000000" w:rsidRDefault="00000000" w:rsidRPr="00000000" w14:paraId="00000035">
      <w:pPr>
        <w:shd w:fill="ffffff" w:val="clear"/>
        <w:spacing w:after="220" w:before="220" w:lineRule="auto"/>
        <w:ind w:firstLine="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Tel.: (11) 5501-4655</w:t>
      </w:r>
    </w:p>
    <w:p w:rsidR="00000000" w:rsidDel="00000000" w:rsidP="00000000" w:rsidRDefault="00000000" w:rsidRPr="00000000" w14:paraId="00000036">
      <w:pPr>
        <w:ind w:hanging="2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hanging="2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hanging="2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hanging="2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pgSz w:h="16838" w:w="11906" w:orient="portrait"/>
      <w:pgMar w:bottom="1417" w:top="1560" w:left="1700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ind w:hanging="2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b="0" l="0" r="0" t="0"/>
              <wp:wrapNone/>
              <wp:docPr descr="• PUBLIC 公開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1.000000014901161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b="0" l="0" r="0" t="0"/>
              <wp:wrapNone/>
              <wp:docPr descr="• PUBLIC 公開" id="1" name="image8.png"/>
              <a:graphic>
                <a:graphicData uri="http://schemas.openxmlformats.org/drawingml/2006/picture">
                  <pic:pic>
                    <pic:nvPicPr>
                      <pic:cNvPr descr="• PUBLIC 公開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inline distB="114300" distT="114300" distL="114300" distR="114300">
          <wp:extent cx="1466850" cy="466725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6850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3667125</wp:posOffset>
          </wp:positionH>
          <wp:positionV relativeFrom="paragraph">
            <wp:posOffset>57150</wp:posOffset>
          </wp:positionV>
          <wp:extent cx="1665605" cy="382905"/>
          <wp:effectExtent b="0" l="0" r="0" t="0"/>
          <wp:wrapSquare wrapText="bothSides" distB="0" distT="0" distL="114300" distR="114300"/>
          <wp:docPr id="10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5605" cy="3829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b="0" l="0" r="0" t="0"/>
              <wp:wrapNone/>
              <wp:docPr descr="• PUBLIC 公開"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1.000000014901161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b="0" l="0" r="0" t="0"/>
              <wp:wrapNone/>
              <wp:docPr descr="• PUBLIC 公開" id="3" name="image10.png"/>
              <a:graphic>
                <a:graphicData uri="http://schemas.openxmlformats.org/drawingml/2006/picture">
                  <pic:pic>
                    <pic:nvPicPr>
                      <pic:cNvPr descr="• PUBLIC 公開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b="0" l="0" r="0" t="0"/>
              <wp:wrapNone/>
              <wp:docPr descr="• PUBLIC 公開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1.000000014901161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b="0" l="0" r="0" t="0"/>
              <wp:wrapNone/>
              <wp:docPr descr="• PUBLIC 公開" id="2" name="image9.png"/>
              <a:graphic>
                <a:graphicData uri="http://schemas.openxmlformats.org/drawingml/2006/picture">
                  <pic:pic>
                    <pic:nvPicPr>
                      <pic:cNvPr descr="• PUBLIC 公開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13" Type="http://schemas.openxmlformats.org/officeDocument/2006/relationships/hyperlink" Target="http://www.lexuscomunica.com.br/" TargetMode="Externa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camiami.org/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.png"/><Relationship Id="rId3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X/9EKpuCXrYRCvanx0GkjIAVgQ==">CgMxLjA4AHIhMW03ZmwyWW5IZ3pURUpsZS1xbzdtOC1HMXd3SXI1U1Fx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3e975b-7b34-49da-9033-9c8f8f7bcde3_SiteId">
    <vt:lpwstr>3855fb14-c221-4399-b3f8-97d96a4ce45d</vt:lpwstr>
  </property>
  <property fmtid="{D5CDD505-2E9C-101B-9397-08002B2CF9AE}" pid="3" name="MSIP_Label_023e975b-7b34-49da-9033-9c8f8f7bcde3_ActionId">
    <vt:lpwstr>22dfabf9-ea0e-4c3a-b6b4-c666c95521c3</vt:lpwstr>
  </property>
  <property fmtid="{D5CDD505-2E9C-101B-9397-08002B2CF9AE}" pid="4" name="ClassificationContentMarkingHeaderFontProps">
    <vt:lpwstr>#008000,10,MS UI Gothic</vt:lpwstr>
  </property>
  <property fmtid="{D5CDD505-2E9C-101B-9397-08002B2CF9AE}" pid="5" name="ClassificationContentMarkingHeaderText">
    <vt:lpwstr>• PUBLIC 公開</vt:lpwstr>
  </property>
  <property fmtid="{D5CDD505-2E9C-101B-9397-08002B2CF9AE}" pid="6" name="MSIP_Label_023e975b-7b34-49da-9033-9c8f8f7bcde3_Name">
    <vt:lpwstr>Public 公開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SetDate">
    <vt:lpwstr>2023-12-07T12:16:20Z</vt:lpwstr>
  </property>
  <property fmtid="{D5CDD505-2E9C-101B-9397-08002B2CF9AE}" pid="9" name="MSIP_Label_023e975b-7b34-49da-9033-9c8f8f7bcde3_ContentBits">
    <vt:lpwstr>1</vt:lpwstr>
  </property>
  <property fmtid="{D5CDD505-2E9C-101B-9397-08002B2CF9AE}" pid="10" name="ContentTypeId">
    <vt:lpwstr>0x0101009B3E349B1D51EA458CF6BB56A4F3C168</vt:lpwstr>
  </property>
  <property fmtid="{D5CDD505-2E9C-101B-9397-08002B2CF9AE}" pid="11" name="MSIP_Label_023e975b-7b34-49da-9033-9c8f8f7bcde3_Enabled">
    <vt:lpwstr>true</vt:lpwstr>
  </property>
  <property fmtid="{D5CDD505-2E9C-101B-9397-08002B2CF9AE}" pid="12" name="ClassificationContentMarkingHeaderShapeIds">
    <vt:lpwstr>12547ce3,36d9ccd7,69b28a13</vt:lpwstr>
  </property>
</Properties>
</file>