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56DF5" w14:textId="77777777" w:rsidR="00072F70" w:rsidRDefault="009B1C02">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line="240" w:lineRule="auto"/>
        <w:jc w:val="center"/>
        <w:rPr>
          <w:b/>
          <w:color w:val="0D0D0D"/>
          <w:sz w:val="28"/>
          <w:szCs w:val="28"/>
        </w:rPr>
      </w:pPr>
      <w:r>
        <w:rPr>
          <w:b/>
          <w:color w:val="0D0D0D"/>
          <w:sz w:val="28"/>
          <w:szCs w:val="28"/>
        </w:rPr>
        <w:t>Lexus ES 300h e NX 350h apresentam novidades na linha 2025</w:t>
      </w:r>
    </w:p>
    <w:p w14:paraId="0BD80A74" w14:textId="77777777" w:rsidR="00072F70" w:rsidRDefault="009B1C02">
      <w:pPr>
        <w:keepLines/>
        <w:widowControl w:val="0"/>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200" w:line="276" w:lineRule="auto"/>
        <w:jc w:val="both"/>
        <w:rPr>
          <w:i/>
          <w:color w:val="0D0D0D"/>
        </w:rPr>
      </w:pPr>
      <w:r>
        <w:rPr>
          <w:i/>
          <w:color w:val="0D0D0D"/>
        </w:rPr>
        <w:t>Sedã recebe novo sistema de som Mark Levinson e carregador por indução</w:t>
      </w:r>
    </w:p>
    <w:p w14:paraId="7A15AB53" w14:textId="77777777" w:rsidR="00072F70" w:rsidRDefault="009B1C02">
      <w:pPr>
        <w:keepLines/>
        <w:widowControl w:val="0"/>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200" w:line="276" w:lineRule="auto"/>
        <w:jc w:val="both"/>
        <w:rPr>
          <w:i/>
          <w:color w:val="0D0D0D"/>
        </w:rPr>
      </w:pPr>
      <w:r>
        <w:rPr>
          <w:i/>
          <w:color w:val="0D0D0D"/>
        </w:rPr>
        <w:t xml:space="preserve">NX 350h ganha importantes mudanças nas versões Dynamic e Luxury </w:t>
      </w:r>
    </w:p>
    <w:p w14:paraId="2C5A8F48" w14:textId="77777777" w:rsidR="00072F70" w:rsidRDefault="009B1C02">
      <w:pPr>
        <w:keepLines/>
        <w:widowControl w:val="0"/>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200" w:line="276" w:lineRule="auto"/>
        <w:jc w:val="both"/>
        <w:rPr>
          <w:i/>
          <w:color w:val="0D0D0D"/>
        </w:rPr>
      </w:pPr>
      <w:r>
        <w:rPr>
          <w:i/>
          <w:color w:val="0D0D0D"/>
        </w:rPr>
        <w:t>Ambos os modelos combinam motores a combustão com elétricos que garantem mais eficiência, economia e desempenho</w:t>
      </w:r>
    </w:p>
    <w:p w14:paraId="29378803" w14:textId="77777777" w:rsidR="00072F70" w:rsidRDefault="009B1C0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jc w:val="both"/>
        <w:rPr>
          <w:color w:val="0D0D0D"/>
          <w:sz w:val="24"/>
          <w:szCs w:val="24"/>
        </w:rPr>
      </w:pPr>
      <w:r>
        <w:rPr>
          <w:b/>
          <w:color w:val="0D0D0D"/>
          <w:sz w:val="24"/>
          <w:szCs w:val="24"/>
        </w:rPr>
        <w:t>São Paulo, 27 de maio de 2024 -</w:t>
      </w:r>
      <w:r>
        <w:rPr>
          <w:color w:val="0D0D0D"/>
          <w:sz w:val="24"/>
          <w:szCs w:val="24"/>
        </w:rPr>
        <w:t xml:space="preserve"> A Lexus do Brasil, pioneira por ter todo o seu </w:t>
      </w:r>
      <w:proofErr w:type="spellStart"/>
      <w:r>
        <w:rPr>
          <w:color w:val="0D0D0D"/>
          <w:sz w:val="24"/>
          <w:szCs w:val="24"/>
        </w:rPr>
        <w:t>line-up</w:t>
      </w:r>
      <w:proofErr w:type="spellEnd"/>
      <w:r>
        <w:rPr>
          <w:color w:val="0D0D0D"/>
          <w:sz w:val="24"/>
          <w:szCs w:val="24"/>
        </w:rPr>
        <w:t xml:space="preserve"> eletrificado desde 2020, anuncia a chegada da linha 2025 do sedã ES 300h e do SUV de luxo NX 350h. Mais equipados e modernos, os modelos incorporaram a nova estratégia comercial da marca, focada em entregar experiências personalizadas para cada cliente.</w:t>
      </w:r>
    </w:p>
    <w:p w14:paraId="5269A02C" w14:textId="752FE706" w:rsidR="00072F70" w:rsidRDefault="009B1C0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jc w:val="both"/>
        <w:rPr>
          <w:b/>
          <w:color w:val="0D0D0D"/>
          <w:sz w:val="24"/>
          <w:szCs w:val="24"/>
        </w:rPr>
      </w:pPr>
      <w:r>
        <w:rPr>
          <w:b/>
          <w:color w:val="0D0D0D"/>
          <w:sz w:val="24"/>
          <w:szCs w:val="24"/>
        </w:rPr>
        <w:t>LEXUS ES 300</w:t>
      </w:r>
      <w:r w:rsidR="003758D2">
        <w:rPr>
          <w:b/>
          <w:color w:val="0D0D0D"/>
          <w:sz w:val="24"/>
          <w:szCs w:val="24"/>
        </w:rPr>
        <w:t>h</w:t>
      </w:r>
      <w:r>
        <w:rPr>
          <w:b/>
          <w:color w:val="0D0D0D"/>
          <w:sz w:val="24"/>
          <w:szCs w:val="24"/>
        </w:rPr>
        <w:t xml:space="preserve"> - LUXO E SOFISTICAÇÃO</w:t>
      </w:r>
    </w:p>
    <w:p w14:paraId="3932A3F5" w14:textId="77777777" w:rsidR="00072F70" w:rsidRDefault="009B1C0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jc w:val="both"/>
        <w:rPr>
          <w:color w:val="0D0D0D"/>
          <w:sz w:val="24"/>
          <w:szCs w:val="24"/>
        </w:rPr>
      </w:pPr>
      <w:r>
        <w:rPr>
          <w:color w:val="0D0D0D"/>
          <w:sz w:val="24"/>
          <w:szCs w:val="24"/>
        </w:rPr>
        <w:t xml:space="preserve">Disponível exclusivamente na versão Luxury, com um dos preços mais competitivos do segmento premium: R$ 360.990, o ES 300h 2025 apresenta importantes aprimoramentos que elevam ainda mais sua excelência. Destacando-se entre as novidades, está o novo Sistema de Áudio Premium Mark Levinson, composto por 16 alto-falantes e um </w:t>
      </w:r>
      <w:proofErr w:type="spellStart"/>
      <w:r>
        <w:rPr>
          <w:color w:val="0D0D0D"/>
          <w:sz w:val="24"/>
          <w:szCs w:val="24"/>
        </w:rPr>
        <w:t>subwoofer</w:t>
      </w:r>
      <w:proofErr w:type="spellEnd"/>
      <w:r>
        <w:rPr>
          <w:color w:val="0D0D0D"/>
          <w:sz w:val="24"/>
          <w:szCs w:val="24"/>
        </w:rPr>
        <w:t>, proporcionando uma experiência sonora imersiva e de alta fidelidade tanto para o motorista quanto para os passageiros.</w:t>
      </w:r>
    </w:p>
    <w:p w14:paraId="66C8BE06" w14:textId="77777777" w:rsidR="00072F70" w:rsidRDefault="009B1C0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jc w:val="both"/>
        <w:rPr>
          <w:color w:val="0D0D0D"/>
          <w:sz w:val="24"/>
          <w:szCs w:val="24"/>
        </w:rPr>
      </w:pPr>
      <w:r>
        <w:rPr>
          <w:color w:val="0D0D0D"/>
          <w:sz w:val="24"/>
          <w:szCs w:val="24"/>
        </w:rPr>
        <w:t xml:space="preserve">Além disso, visando oferecer o máximo conforto, a Lexus equipou o sedã com um carregador por indução, convenientemente instalado no console central. Internamente, o modelo mantém o conhecido sistema de </w:t>
      </w:r>
      <w:proofErr w:type="spellStart"/>
      <w:r>
        <w:rPr>
          <w:color w:val="0D0D0D"/>
          <w:sz w:val="24"/>
          <w:szCs w:val="24"/>
        </w:rPr>
        <w:t>infotainment</w:t>
      </w:r>
      <w:proofErr w:type="spellEnd"/>
      <w:r>
        <w:rPr>
          <w:color w:val="0D0D0D"/>
          <w:sz w:val="24"/>
          <w:szCs w:val="24"/>
        </w:rPr>
        <w:t xml:space="preserve">, com tela sensível ao toque de 12,3 polegadas e suporte para Android Auto e Apple </w:t>
      </w:r>
      <w:proofErr w:type="spellStart"/>
      <w:r>
        <w:rPr>
          <w:color w:val="0D0D0D"/>
          <w:sz w:val="24"/>
          <w:szCs w:val="24"/>
        </w:rPr>
        <w:t>CarPlay</w:t>
      </w:r>
      <w:proofErr w:type="spellEnd"/>
      <w:r>
        <w:rPr>
          <w:color w:val="0D0D0D"/>
          <w:sz w:val="24"/>
          <w:szCs w:val="24"/>
        </w:rPr>
        <w:t>.</w:t>
      </w:r>
    </w:p>
    <w:p w14:paraId="3E2EEC15" w14:textId="77777777" w:rsidR="00072F70" w:rsidRDefault="009B1C0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jc w:val="both"/>
        <w:rPr>
          <w:color w:val="0D0D0D"/>
          <w:sz w:val="24"/>
          <w:szCs w:val="24"/>
        </w:rPr>
      </w:pPr>
      <w:r>
        <w:rPr>
          <w:color w:val="0D0D0D"/>
          <w:sz w:val="24"/>
          <w:szCs w:val="24"/>
        </w:rPr>
        <w:t xml:space="preserve">Assim como em todo o seu portfólio, a Lexus aplicou em cada detalhe a tradicional qualidade artesanal que só os </w:t>
      </w:r>
      <w:proofErr w:type="spellStart"/>
      <w:r>
        <w:rPr>
          <w:color w:val="0D0D0D"/>
          <w:sz w:val="24"/>
          <w:szCs w:val="24"/>
        </w:rPr>
        <w:t>Takumis</w:t>
      </w:r>
      <w:proofErr w:type="spellEnd"/>
      <w:r>
        <w:rPr>
          <w:color w:val="0D0D0D"/>
          <w:sz w:val="24"/>
          <w:szCs w:val="24"/>
        </w:rPr>
        <w:t xml:space="preserve">, mestres artesãos da marca, conseguem imprimir, respeitando os princípios do </w:t>
      </w:r>
      <w:proofErr w:type="spellStart"/>
      <w:r>
        <w:rPr>
          <w:color w:val="0D0D0D"/>
          <w:sz w:val="24"/>
          <w:szCs w:val="24"/>
        </w:rPr>
        <w:t>Omotenashi</w:t>
      </w:r>
      <w:proofErr w:type="spellEnd"/>
      <w:r>
        <w:rPr>
          <w:color w:val="0D0D0D"/>
          <w:sz w:val="24"/>
          <w:szCs w:val="24"/>
        </w:rPr>
        <w:t>, que traduzem o espírito japonês de hospitalidade de antecipação às necessidades das pessoas.</w:t>
      </w:r>
    </w:p>
    <w:p w14:paraId="2923BDCB" w14:textId="77777777" w:rsidR="00072F70" w:rsidRDefault="009B1C0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jc w:val="both"/>
        <w:rPr>
          <w:color w:val="0D0D0D"/>
          <w:sz w:val="24"/>
          <w:szCs w:val="24"/>
        </w:rPr>
      </w:pPr>
      <w:r>
        <w:rPr>
          <w:color w:val="0D0D0D"/>
          <w:sz w:val="24"/>
          <w:szCs w:val="24"/>
        </w:rPr>
        <w:t>Os detalhes de acabamento sofisticado continuam no volante, revestido com couro, e manopla do câmbio. Assim como nos demais modelos, a Lexus utiliza couro ecológico premium nas portas, painel e console central, o que dá ao ES 300h um tom de requinte aliado à modernidade. O banco do motorista dispõe de regulagem elétrica com 10 posições, enquanto o do passageiro é dotado de oito opções de ajustes.</w:t>
      </w:r>
    </w:p>
    <w:p w14:paraId="5B34D841" w14:textId="77777777" w:rsidR="00072F70" w:rsidRDefault="009B1C0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jc w:val="both"/>
        <w:rPr>
          <w:color w:val="0D0D0D"/>
          <w:sz w:val="24"/>
          <w:szCs w:val="24"/>
        </w:rPr>
      </w:pPr>
      <w:r>
        <w:rPr>
          <w:color w:val="0D0D0D"/>
          <w:sz w:val="24"/>
          <w:szCs w:val="24"/>
        </w:rPr>
        <w:t xml:space="preserve">Sob o capô, o Lexus ES 300h é equipado com motor a combustão de 2.5L de ciclo Atkinson, de quatro cilindros, combinado com um propulsor elétrico mais compacto e potente, entregando 211 cv de potência. Outro ponto a ser evidenciado é a presença da transmissão </w:t>
      </w:r>
      <w:proofErr w:type="spellStart"/>
      <w:r>
        <w:rPr>
          <w:color w:val="0D0D0D"/>
          <w:sz w:val="24"/>
          <w:szCs w:val="24"/>
        </w:rPr>
        <w:t>Hybrid</w:t>
      </w:r>
      <w:proofErr w:type="spellEnd"/>
      <w:r>
        <w:rPr>
          <w:color w:val="0D0D0D"/>
          <w:sz w:val="24"/>
          <w:szCs w:val="24"/>
        </w:rPr>
        <w:t xml:space="preserve"> </w:t>
      </w:r>
      <w:proofErr w:type="spellStart"/>
      <w:r>
        <w:rPr>
          <w:color w:val="0D0D0D"/>
          <w:sz w:val="24"/>
          <w:szCs w:val="24"/>
        </w:rPr>
        <w:t>Transaxle</w:t>
      </w:r>
      <w:proofErr w:type="spellEnd"/>
      <w:r>
        <w:rPr>
          <w:color w:val="0D0D0D"/>
          <w:sz w:val="24"/>
          <w:szCs w:val="24"/>
        </w:rPr>
        <w:t>, reconhecida pela sua contribuição para uma aceleração linear, eficiência de combustível e uma experiência de condução mais confortável.</w:t>
      </w:r>
    </w:p>
    <w:p w14:paraId="6A98D2A1" w14:textId="77777777" w:rsidR="00177D62" w:rsidRDefault="00177D6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jc w:val="both"/>
        <w:rPr>
          <w:b/>
          <w:color w:val="0D0D0D"/>
          <w:sz w:val="24"/>
          <w:szCs w:val="24"/>
        </w:rPr>
      </w:pPr>
    </w:p>
    <w:p w14:paraId="155928B5" w14:textId="61573BAA" w:rsidR="00072F70" w:rsidRDefault="009B1C0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jc w:val="both"/>
        <w:rPr>
          <w:b/>
          <w:color w:val="0D0D0D"/>
          <w:sz w:val="24"/>
          <w:szCs w:val="24"/>
        </w:rPr>
      </w:pPr>
      <w:r>
        <w:rPr>
          <w:b/>
          <w:color w:val="0D0D0D"/>
          <w:sz w:val="24"/>
          <w:szCs w:val="24"/>
        </w:rPr>
        <w:lastRenderedPageBreak/>
        <w:t>Segurança é ponto alto</w:t>
      </w:r>
    </w:p>
    <w:p w14:paraId="187B5B3B" w14:textId="77777777" w:rsidR="00072F70" w:rsidRDefault="009B1C0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jc w:val="both"/>
        <w:rPr>
          <w:color w:val="0D0D0D"/>
          <w:sz w:val="24"/>
          <w:szCs w:val="24"/>
        </w:rPr>
      </w:pPr>
      <w:r>
        <w:rPr>
          <w:color w:val="0D0D0D"/>
          <w:sz w:val="24"/>
          <w:szCs w:val="24"/>
        </w:rPr>
        <w:t>No quesito segurança passiva, o sedã conta com 10 airbags, sendo quatro laterais (motorista, passageiro dianteiro e traseiros), dois frontais, dois de cortina e dois de joelho para os passageiros da frente, além de controle de tração e estabilidade, bem como assistente de partida em rampas.</w:t>
      </w:r>
    </w:p>
    <w:p w14:paraId="4F67B81B" w14:textId="77777777" w:rsidR="00072F70" w:rsidRDefault="009B1C0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jc w:val="both"/>
        <w:rPr>
          <w:color w:val="0D0D0D"/>
          <w:sz w:val="24"/>
          <w:szCs w:val="24"/>
        </w:rPr>
      </w:pPr>
      <w:r>
        <w:rPr>
          <w:color w:val="0D0D0D"/>
          <w:sz w:val="24"/>
          <w:szCs w:val="24"/>
        </w:rPr>
        <w:t xml:space="preserve">Ao falarmos em segurança ativa, o Lexus ES 300h ainda é equipado com o sistema LSS (Lexus </w:t>
      </w:r>
      <w:proofErr w:type="spellStart"/>
      <w:r>
        <w:rPr>
          <w:color w:val="0D0D0D"/>
          <w:sz w:val="24"/>
          <w:szCs w:val="24"/>
        </w:rPr>
        <w:t>Safety</w:t>
      </w:r>
      <w:proofErr w:type="spellEnd"/>
      <w:r>
        <w:rPr>
          <w:color w:val="0D0D0D"/>
          <w:sz w:val="24"/>
          <w:szCs w:val="24"/>
        </w:rPr>
        <w:t xml:space="preserve"> System), que dispõe de:</w:t>
      </w:r>
    </w:p>
    <w:p w14:paraId="590EBD32" w14:textId="77777777" w:rsidR="00072F70" w:rsidRDefault="009B1C0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jc w:val="both"/>
        <w:rPr>
          <w:color w:val="0D0D0D"/>
          <w:sz w:val="24"/>
          <w:szCs w:val="24"/>
        </w:rPr>
      </w:pPr>
      <w:r>
        <w:rPr>
          <w:b/>
          <w:color w:val="0D0D0D"/>
          <w:sz w:val="24"/>
          <w:szCs w:val="24"/>
        </w:rPr>
        <w:t>Sistema de Saída de Faixa (LTA):</w:t>
      </w:r>
      <w:r>
        <w:rPr>
          <w:color w:val="0D0D0D"/>
          <w:sz w:val="24"/>
          <w:szCs w:val="24"/>
        </w:rPr>
        <w:t xml:space="preserve"> pode ser acionado pelo condutor e entrar automaticamente em ação, avisando o motorista com sinal sonoro e vibração no volante e corrigindo o curso sempre que ultrapassar as marcações da pista se as setas não forem ativadas.</w:t>
      </w:r>
    </w:p>
    <w:p w14:paraId="257D1BC1" w14:textId="77777777" w:rsidR="00072F70" w:rsidRDefault="009B1C0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jc w:val="both"/>
        <w:rPr>
          <w:color w:val="0D0D0D"/>
          <w:sz w:val="24"/>
          <w:szCs w:val="24"/>
        </w:rPr>
      </w:pPr>
      <w:r>
        <w:rPr>
          <w:b/>
          <w:color w:val="0D0D0D"/>
          <w:sz w:val="24"/>
          <w:szCs w:val="24"/>
        </w:rPr>
        <w:t>Controle de Cruzeiro Adaptativo (ACC):</w:t>
      </w:r>
      <w:r>
        <w:rPr>
          <w:color w:val="0D0D0D"/>
          <w:sz w:val="24"/>
          <w:szCs w:val="24"/>
        </w:rPr>
        <w:t xml:space="preserve"> utiliza laser, radar, câmeras ou uma combinação desses sistemas para manter uma distância constante e segura em relação ao carro da frente. O sistema ainda diminui ou aumenta automaticamente a velocidade (acima de 40 km/h), de acordo com o tráfego.</w:t>
      </w:r>
    </w:p>
    <w:p w14:paraId="4B9E86DE" w14:textId="77777777" w:rsidR="00072F70" w:rsidRDefault="009B1C0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jc w:val="both"/>
        <w:rPr>
          <w:color w:val="0D0D0D"/>
          <w:sz w:val="24"/>
          <w:szCs w:val="24"/>
        </w:rPr>
      </w:pPr>
      <w:r>
        <w:rPr>
          <w:b/>
          <w:color w:val="0D0D0D"/>
          <w:sz w:val="24"/>
          <w:szCs w:val="24"/>
        </w:rPr>
        <w:t>Sistema de Colisão Frontal (</w:t>
      </w:r>
      <w:proofErr w:type="spellStart"/>
      <w:r>
        <w:rPr>
          <w:b/>
          <w:color w:val="0D0D0D"/>
          <w:sz w:val="24"/>
          <w:szCs w:val="24"/>
        </w:rPr>
        <w:t>Pre</w:t>
      </w:r>
      <w:proofErr w:type="spellEnd"/>
      <w:r>
        <w:rPr>
          <w:b/>
          <w:color w:val="0D0D0D"/>
          <w:sz w:val="24"/>
          <w:szCs w:val="24"/>
        </w:rPr>
        <w:t>-Crash):</w:t>
      </w:r>
      <w:r>
        <w:rPr>
          <w:color w:val="0D0D0D"/>
          <w:sz w:val="24"/>
          <w:szCs w:val="24"/>
        </w:rPr>
        <w:t xml:space="preserve"> suporte na prevenção de colisão e danos por meio de alertas sonoros. Se necessário, ativa automaticamente o sistema de frenagem (acima de 20 km/h).</w:t>
      </w:r>
    </w:p>
    <w:p w14:paraId="1BA8BEA1" w14:textId="77777777" w:rsidR="00072F70" w:rsidRDefault="009B1C0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jc w:val="both"/>
        <w:rPr>
          <w:color w:val="0D0D0D"/>
          <w:sz w:val="24"/>
          <w:szCs w:val="24"/>
        </w:rPr>
      </w:pPr>
      <w:r>
        <w:rPr>
          <w:b/>
          <w:color w:val="0D0D0D"/>
          <w:sz w:val="24"/>
          <w:szCs w:val="24"/>
        </w:rPr>
        <w:t>Farol Alto Adaptativo (AHS):</w:t>
      </w:r>
      <w:r>
        <w:rPr>
          <w:color w:val="0D0D0D"/>
          <w:sz w:val="24"/>
          <w:szCs w:val="24"/>
        </w:rPr>
        <w:t xml:space="preserve"> Um aprimoramento do farol alto automático, pois usa uma câmera localizada na parte frontal do veículo para ativar e desativar de forma inteligente os LEDs individuais em cada farol para controle preciso sobre a distribuição da luz.</w:t>
      </w:r>
    </w:p>
    <w:p w14:paraId="33A5E102" w14:textId="46C26534" w:rsidR="00072F70" w:rsidRDefault="009B1C0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jc w:val="both"/>
        <w:rPr>
          <w:b/>
          <w:color w:val="0D0D0D"/>
          <w:sz w:val="24"/>
          <w:szCs w:val="24"/>
        </w:rPr>
      </w:pPr>
      <w:r>
        <w:rPr>
          <w:b/>
          <w:color w:val="0D0D0D"/>
          <w:sz w:val="24"/>
          <w:szCs w:val="24"/>
        </w:rPr>
        <w:t>NX 350</w:t>
      </w:r>
      <w:r w:rsidR="00130542">
        <w:rPr>
          <w:b/>
          <w:color w:val="0D0D0D"/>
          <w:sz w:val="24"/>
          <w:szCs w:val="24"/>
        </w:rPr>
        <w:t>h</w:t>
      </w:r>
      <w:r>
        <w:rPr>
          <w:b/>
          <w:color w:val="0D0D0D"/>
          <w:sz w:val="24"/>
          <w:szCs w:val="24"/>
        </w:rPr>
        <w:t xml:space="preserve"> - SUV DE LUXO MAIS COMERCIALIZADO DA LEXUS</w:t>
      </w:r>
    </w:p>
    <w:p w14:paraId="7DB5DE3E" w14:textId="77777777" w:rsidR="00072F70" w:rsidRDefault="009B1C0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jc w:val="both"/>
        <w:rPr>
          <w:color w:val="0D0D0D"/>
          <w:sz w:val="24"/>
          <w:szCs w:val="24"/>
        </w:rPr>
      </w:pPr>
      <w:r>
        <w:rPr>
          <w:color w:val="0D0D0D"/>
          <w:sz w:val="24"/>
          <w:szCs w:val="24"/>
        </w:rPr>
        <w:t>O luxuoso Lexus NX 350h apresenta importantes atualizações para o ano de 2025, especialmente nas versões Dynamic e Luxury. Na versão Dynamic, destaca-se a adição da abertura elétrica do porta-malas e o sistema “</w:t>
      </w:r>
      <w:proofErr w:type="spellStart"/>
      <w:r>
        <w:rPr>
          <w:color w:val="0D0D0D"/>
          <w:sz w:val="24"/>
          <w:szCs w:val="24"/>
        </w:rPr>
        <w:t>hands-free</w:t>
      </w:r>
      <w:proofErr w:type="spellEnd"/>
      <w:r>
        <w:rPr>
          <w:color w:val="0D0D0D"/>
          <w:sz w:val="24"/>
          <w:szCs w:val="24"/>
        </w:rPr>
        <w:t>”, que permite ao usuário abrir o compartimento passando o pé sob sensor por movimento localizado embaixo do para-choque traseiro. Além disso, inclui Alerta de Ponto Cego (BSM), rodas de liga-leve aro 20” e Câmera 360º, recursos que também estão disponíveis na versão Luxury.</w:t>
      </w:r>
    </w:p>
    <w:p w14:paraId="451BEC88" w14:textId="68275761" w:rsidR="00072F70" w:rsidRDefault="009B1C0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jc w:val="both"/>
        <w:rPr>
          <w:color w:val="0D0D0D"/>
          <w:sz w:val="24"/>
          <w:szCs w:val="24"/>
        </w:rPr>
      </w:pPr>
      <w:r>
        <w:rPr>
          <w:color w:val="0D0D0D"/>
          <w:sz w:val="24"/>
          <w:szCs w:val="24"/>
        </w:rPr>
        <w:t xml:space="preserve">O painel em tela TFT colorida traz informações de consumo instantâneo, consumo médio, autonomia, velocidade média, indicador de marcha, pressão dos pneus, informações de áudio, entre outras. O motorista tem ainda à disposição o Head </w:t>
      </w:r>
      <w:proofErr w:type="spellStart"/>
      <w:r>
        <w:rPr>
          <w:color w:val="0D0D0D"/>
          <w:sz w:val="24"/>
          <w:szCs w:val="24"/>
        </w:rPr>
        <w:t>Up</w:t>
      </w:r>
      <w:proofErr w:type="spellEnd"/>
      <w:r>
        <w:rPr>
          <w:color w:val="0D0D0D"/>
          <w:sz w:val="24"/>
          <w:szCs w:val="24"/>
        </w:rPr>
        <w:t xml:space="preserve"> Display, que projeta informações de velocidade, navegação GPS, áudio e assistente de direção diretamente no para-brisa.</w:t>
      </w:r>
    </w:p>
    <w:p w14:paraId="5B4DE88F" w14:textId="77777777" w:rsidR="00072F70" w:rsidRDefault="009B1C0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jc w:val="both"/>
        <w:rPr>
          <w:color w:val="0D0D0D"/>
          <w:sz w:val="24"/>
          <w:szCs w:val="24"/>
        </w:rPr>
      </w:pPr>
      <w:r>
        <w:rPr>
          <w:color w:val="0D0D0D"/>
          <w:sz w:val="24"/>
          <w:szCs w:val="24"/>
        </w:rPr>
        <w:t xml:space="preserve">O NX apresenta um sistema de ar-condicionado digital de duas zonas, proporcionando controle preciso tanto de resfriamento quanto de aquecimento, juntamente com um sensor de umidade e o sistema S/Flow, que inclui a função Concierge. Este último vincula </w:t>
      </w:r>
      <w:r>
        <w:rPr>
          <w:color w:val="0D0D0D"/>
          <w:sz w:val="24"/>
          <w:szCs w:val="24"/>
        </w:rPr>
        <w:lastRenderedPageBreak/>
        <w:t>o sistema de ar com ventilação e aquecimento dos bancos de acordo com as preferências de temperatura do motorista ou dos passageiros.</w:t>
      </w:r>
    </w:p>
    <w:p w14:paraId="56DF96E8" w14:textId="77777777" w:rsidR="00072F70" w:rsidRDefault="009B1C0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jc w:val="both"/>
        <w:rPr>
          <w:color w:val="0D0D0D"/>
          <w:sz w:val="24"/>
          <w:szCs w:val="24"/>
        </w:rPr>
      </w:pPr>
      <w:r>
        <w:rPr>
          <w:color w:val="0D0D0D"/>
          <w:sz w:val="24"/>
          <w:szCs w:val="24"/>
        </w:rPr>
        <w:t>Destacando-se como o primeiro modelo da Lexus a incorporar a tecnologia E-LATCH em todas as suas versões, o novo NX oferece uma experiência de abertura de portas sem precedentes. Este recurso permite que as portas sejam abertas suavemente com um simples toque de um botão, tanto para entrar quanto para sair do veículo. Ao acionar o interruptor correspondente, o sistema efetua a abertura das portas por meio de um motor elétrico, proporcionando praticidade e conforto.</w:t>
      </w:r>
    </w:p>
    <w:p w14:paraId="5AAD1DC4" w14:textId="77777777" w:rsidR="00072F70" w:rsidRDefault="009B1C0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jc w:val="both"/>
        <w:rPr>
          <w:b/>
          <w:color w:val="0D0D0D"/>
          <w:sz w:val="24"/>
          <w:szCs w:val="24"/>
        </w:rPr>
      </w:pPr>
      <w:r>
        <w:rPr>
          <w:b/>
          <w:color w:val="0D0D0D"/>
          <w:sz w:val="24"/>
          <w:szCs w:val="24"/>
        </w:rPr>
        <w:t>Motorização</w:t>
      </w:r>
    </w:p>
    <w:p w14:paraId="3E5BE017" w14:textId="77777777" w:rsidR="00072F70" w:rsidRDefault="009B1C0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jc w:val="both"/>
        <w:rPr>
          <w:color w:val="0D0D0D"/>
          <w:sz w:val="24"/>
          <w:szCs w:val="24"/>
        </w:rPr>
      </w:pPr>
      <w:r>
        <w:rPr>
          <w:color w:val="0D0D0D"/>
          <w:sz w:val="24"/>
          <w:szCs w:val="24"/>
        </w:rPr>
        <w:t xml:space="preserve">O NX 350h é equipado com a quarta geração do sistema Lexus </w:t>
      </w:r>
      <w:proofErr w:type="spellStart"/>
      <w:r>
        <w:rPr>
          <w:color w:val="0D0D0D"/>
          <w:sz w:val="24"/>
          <w:szCs w:val="24"/>
        </w:rPr>
        <w:t>Hybrid</w:t>
      </w:r>
      <w:proofErr w:type="spellEnd"/>
      <w:r>
        <w:rPr>
          <w:color w:val="0D0D0D"/>
          <w:sz w:val="24"/>
          <w:szCs w:val="24"/>
        </w:rPr>
        <w:t xml:space="preserve"> Drive, uma fusão de desempenho e eficiência. O propulsor a combustão de 4 cilindros DOHC 16V, VVT-i, oferece 192 cv a 6.000 rpm e um torque de 22 </w:t>
      </w:r>
      <w:proofErr w:type="spellStart"/>
      <w:r>
        <w:rPr>
          <w:color w:val="0D0D0D"/>
          <w:sz w:val="24"/>
          <w:szCs w:val="24"/>
        </w:rPr>
        <w:t>kgf.m</w:t>
      </w:r>
      <w:proofErr w:type="spellEnd"/>
      <w:r>
        <w:rPr>
          <w:color w:val="0D0D0D"/>
          <w:sz w:val="24"/>
          <w:szCs w:val="24"/>
        </w:rPr>
        <w:t xml:space="preserve"> a 5.200 rpm. Além disso, conta com dois motores elétricos: um traseiro de 54 cv e torque de 12,1 </w:t>
      </w:r>
      <w:proofErr w:type="spellStart"/>
      <w:r>
        <w:rPr>
          <w:color w:val="0D0D0D"/>
          <w:sz w:val="24"/>
          <w:szCs w:val="24"/>
        </w:rPr>
        <w:t>kgf.m</w:t>
      </w:r>
      <w:proofErr w:type="spellEnd"/>
      <w:r>
        <w:rPr>
          <w:color w:val="0D0D0D"/>
          <w:sz w:val="24"/>
          <w:szCs w:val="24"/>
        </w:rPr>
        <w:t xml:space="preserve"> e outro dianteiro de 182 cv com torque de 27 </w:t>
      </w:r>
      <w:proofErr w:type="spellStart"/>
      <w:r>
        <w:rPr>
          <w:color w:val="0D0D0D"/>
          <w:sz w:val="24"/>
          <w:szCs w:val="24"/>
        </w:rPr>
        <w:t>kgf.m</w:t>
      </w:r>
      <w:proofErr w:type="spellEnd"/>
      <w:r>
        <w:rPr>
          <w:color w:val="0D0D0D"/>
          <w:sz w:val="24"/>
          <w:szCs w:val="24"/>
        </w:rPr>
        <w:t>. Juntos, estes propulsores geram uma potência total de 246 cv, proporcionando uma experiência de condução dinâmica com emissões reduzidas.</w:t>
      </w:r>
    </w:p>
    <w:p w14:paraId="65B09DCE" w14:textId="77777777" w:rsidR="00072F70" w:rsidRDefault="009B1C0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jc w:val="both"/>
        <w:rPr>
          <w:color w:val="0D0D0D"/>
          <w:sz w:val="24"/>
          <w:szCs w:val="24"/>
        </w:rPr>
      </w:pPr>
      <w:r>
        <w:rPr>
          <w:color w:val="0D0D0D"/>
          <w:sz w:val="24"/>
          <w:szCs w:val="24"/>
        </w:rPr>
        <w:t xml:space="preserve">Aprimorando ainda mais essa experiência, a transmissão </w:t>
      </w:r>
      <w:proofErr w:type="spellStart"/>
      <w:r>
        <w:rPr>
          <w:color w:val="0D0D0D"/>
          <w:sz w:val="24"/>
          <w:szCs w:val="24"/>
        </w:rPr>
        <w:t>Hybrid</w:t>
      </w:r>
      <w:proofErr w:type="spellEnd"/>
      <w:r>
        <w:rPr>
          <w:color w:val="0D0D0D"/>
          <w:sz w:val="24"/>
          <w:szCs w:val="24"/>
        </w:rPr>
        <w:t xml:space="preserve"> </w:t>
      </w:r>
      <w:proofErr w:type="spellStart"/>
      <w:r>
        <w:rPr>
          <w:color w:val="0D0D0D"/>
          <w:sz w:val="24"/>
          <w:szCs w:val="24"/>
        </w:rPr>
        <w:t>Transaxle</w:t>
      </w:r>
      <w:proofErr w:type="spellEnd"/>
      <w:r>
        <w:rPr>
          <w:color w:val="0D0D0D"/>
          <w:sz w:val="24"/>
          <w:szCs w:val="24"/>
        </w:rPr>
        <w:t xml:space="preserve"> oferece uma aceleração suave e linear, ajustando continuamente as marchas para proporcionar alto torque em baixas rotações, mantendo o controle da condução e maximizando a eficiência de combustível.</w:t>
      </w:r>
    </w:p>
    <w:p w14:paraId="43A2E4AB" w14:textId="7108C846" w:rsidR="00072F70" w:rsidRDefault="00370B78">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jc w:val="both"/>
        <w:rPr>
          <w:color w:val="0D0D0D"/>
          <w:sz w:val="24"/>
          <w:szCs w:val="24"/>
        </w:rPr>
      </w:pPr>
      <w:r>
        <w:rPr>
          <w:color w:val="0D0D0D"/>
          <w:sz w:val="24"/>
          <w:szCs w:val="24"/>
        </w:rPr>
        <w:t>Est</w:t>
      </w:r>
      <w:r w:rsidR="00257DC3">
        <w:rPr>
          <w:color w:val="0D0D0D"/>
          <w:sz w:val="24"/>
          <w:szCs w:val="24"/>
        </w:rPr>
        <w:t>ão</w:t>
      </w:r>
      <w:r>
        <w:rPr>
          <w:color w:val="0D0D0D"/>
          <w:sz w:val="24"/>
          <w:szCs w:val="24"/>
        </w:rPr>
        <w:t xml:space="preserve"> disponíve</w:t>
      </w:r>
      <w:r w:rsidR="00257DC3">
        <w:rPr>
          <w:color w:val="0D0D0D"/>
          <w:sz w:val="24"/>
          <w:szCs w:val="24"/>
        </w:rPr>
        <w:t>is</w:t>
      </w:r>
      <w:r>
        <w:rPr>
          <w:color w:val="0D0D0D"/>
          <w:sz w:val="24"/>
          <w:szCs w:val="24"/>
        </w:rPr>
        <w:t xml:space="preserve"> para o veículo </w:t>
      </w:r>
      <w:r w:rsidR="00F10764">
        <w:rPr>
          <w:color w:val="0D0D0D"/>
          <w:sz w:val="24"/>
          <w:szCs w:val="24"/>
        </w:rPr>
        <w:t xml:space="preserve">quatro </w:t>
      </w:r>
      <w:r w:rsidR="009B1C02">
        <w:rPr>
          <w:color w:val="0D0D0D"/>
          <w:sz w:val="24"/>
          <w:szCs w:val="24"/>
        </w:rPr>
        <w:t>opções de</w:t>
      </w:r>
      <w:r w:rsidR="00257DC3">
        <w:rPr>
          <w:color w:val="0D0D0D"/>
          <w:sz w:val="24"/>
          <w:szCs w:val="24"/>
        </w:rPr>
        <w:t xml:space="preserve"> modos de</w:t>
      </w:r>
      <w:r w:rsidR="009B1C02">
        <w:rPr>
          <w:color w:val="0D0D0D"/>
          <w:sz w:val="24"/>
          <w:szCs w:val="24"/>
        </w:rPr>
        <w:t xml:space="preserve"> condução, incluindo o modo EV (puramente elétrico), </w:t>
      </w:r>
      <w:r w:rsidR="00F10764">
        <w:rPr>
          <w:color w:val="0D0D0D"/>
          <w:sz w:val="24"/>
          <w:szCs w:val="24"/>
        </w:rPr>
        <w:t>modo ECO</w:t>
      </w:r>
      <w:r w:rsidR="00B82C13">
        <w:rPr>
          <w:color w:val="0D0D0D"/>
          <w:sz w:val="24"/>
          <w:szCs w:val="24"/>
        </w:rPr>
        <w:t xml:space="preserve"> (que prioriza economia d</w:t>
      </w:r>
      <w:r w:rsidR="00C96A74">
        <w:rPr>
          <w:color w:val="0D0D0D"/>
          <w:sz w:val="24"/>
          <w:szCs w:val="24"/>
        </w:rPr>
        <w:t>e combustível)</w:t>
      </w:r>
      <w:r w:rsidR="0015040F">
        <w:rPr>
          <w:color w:val="0D0D0D"/>
          <w:sz w:val="24"/>
          <w:szCs w:val="24"/>
        </w:rPr>
        <w:t>,</w:t>
      </w:r>
      <w:r w:rsidR="009B1C02">
        <w:rPr>
          <w:color w:val="0D0D0D"/>
          <w:sz w:val="24"/>
          <w:szCs w:val="24"/>
        </w:rPr>
        <w:t xml:space="preserve"> modo NORMAL</w:t>
      </w:r>
      <w:r w:rsidR="0015040F">
        <w:rPr>
          <w:color w:val="0D0D0D"/>
          <w:sz w:val="24"/>
          <w:szCs w:val="24"/>
        </w:rPr>
        <w:t xml:space="preserve"> </w:t>
      </w:r>
      <w:proofErr w:type="gramStart"/>
      <w:r w:rsidR="00DC1813">
        <w:rPr>
          <w:color w:val="0D0D0D"/>
          <w:sz w:val="24"/>
          <w:szCs w:val="24"/>
        </w:rPr>
        <w:t>e</w:t>
      </w:r>
      <w:r w:rsidR="009B1C02">
        <w:rPr>
          <w:color w:val="0D0D0D"/>
          <w:sz w:val="24"/>
          <w:szCs w:val="24"/>
        </w:rPr>
        <w:t xml:space="preserve"> </w:t>
      </w:r>
      <w:r w:rsidR="003D6C24">
        <w:rPr>
          <w:color w:val="0D0D0D"/>
          <w:sz w:val="24"/>
          <w:szCs w:val="24"/>
        </w:rPr>
        <w:t>também</w:t>
      </w:r>
      <w:proofErr w:type="gramEnd"/>
      <w:r w:rsidR="003D6C24">
        <w:rPr>
          <w:color w:val="0D0D0D"/>
          <w:sz w:val="24"/>
          <w:szCs w:val="24"/>
        </w:rPr>
        <w:t xml:space="preserve"> </w:t>
      </w:r>
      <w:r w:rsidR="009B1C02">
        <w:rPr>
          <w:color w:val="0D0D0D"/>
          <w:sz w:val="24"/>
          <w:szCs w:val="24"/>
        </w:rPr>
        <w:t xml:space="preserve">apresenta o </w:t>
      </w:r>
      <w:r w:rsidR="0015040F">
        <w:rPr>
          <w:color w:val="0D0D0D"/>
          <w:sz w:val="24"/>
          <w:szCs w:val="24"/>
        </w:rPr>
        <w:t>modo</w:t>
      </w:r>
      <w:r w:rsidR="009B1C02">
        <w:rPr>
          <w:color w:val="0D0D0D"/>
          <w:sz w:val="24"/>
          <w:szCs w:val="24"/>
        </w:rPr>
        <w:t xml:space="preserve"> </w:t>
      </w:r>
      <w:r w:rsidR="00C96A74">
        <w:rPr>
          <w:color w:val="0D0D0D"/>
          <w:sz w:val="24"/>
          <w:szCs w:val="24"/>
        </w:rPr>
        <w:t>SPORT</w:t>
      </w:r>
      <w:r w:rsidR="009B1C02">
        <w:rPr>
          <w:color w:val="0D0D0D"/>
          <w:sz w:val="24"/>
          <w:szCs w:val="24"/>
        </w:rPr>
        <w:t xml:space="preserve"> </w:t>
      </w:r>
      <w:r w:rsidR="00BB5EA8">
        <w:rPr>
          <w:color w:val="0D0D0D"/>
          <w:sz w:val="24"/>
          <w:szCs w:val="24"/>
        </w:rPr>
        <w:t>(proporcionando respostas mais rápidas, de acordo com a preferência do condutor)</w:t>
      </w:r>
      <w:r w:rsidR="009B1C02">
        <w:rPr>
          <w:color w:val="0D0D0D"/>
          <w:sz w:val="24"/>
          <w:szCs w:val="24"/>
        </w:rPr>
        <w:t>.</w:t>
      </w:r>
    </w:p>
    <w:p w14:paraId="5B2B3F1F" w14:textId="77777777" w:rsidR="00072F70" w:rsidRDefault="009B1C0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jc w:val="both"/>
        <w:rPr>
          <w:color w:val="0D0D0D"/>
          <w:sz w:val="24"/>
          <w:szCs w:val="24"/>
        </w:rPr>
      </w:pPr>
      <w:r>
        <w:rPr>
          <w:color w:val="0D0D0D"/>
          <w:sz w:val="24"/>
          <w:szCs w:val="24"/>
        </w:rPr>
        <w:t xml:space="preserve">Além disso, o NX 350h vem equipado com o sistema de tração </w:t>
      </w:r>
      <w:proofErr w:type="spellStart"/>
      <w:r>
        <w:rPr>
          <w:color w:val="0D0D0D"/>
          <w:sz w:val="24"/>
          <w:szCs w:val="24"/>
        </w:rPr>
        <w:t>All</w:t>
      </w:r>
      <w:proofErr w:type="spellEnd"/>
      <w:r>
        <w:rPr>
          <w:color w:val="0D0D0D"/>
          <w:sz w:val="24"/>
          <w:szCs w:val="24"/>
        </w:rPr>
        <w:t xml:space="preserve">-Wheel Drive </w:t>
      </w:r>
      <w:proofErr w:type="gramStart"/>
      <w:r>
        <w:rPr>
          <w:color w:val="0D0D0D"/>
          <w:sz w:val="24"/>
          <w:szCs w:val="24"/>
        </w:rPr>
        <w:t>Full-Time</w:t>
      </w:r>
      <w:proofErr w:type="gramEnd"/>
      <w:r>
        <w:rPr>
          <w:color w:val="0D0D0D"/>
          <w:sz w:val="24"/>
          <w:szCs w:val="24"/>
        </w:rPr>
        <w:t>, que distribui automaticamente a força para as quatro rodas, garantindo uma condução suave em qualquer tipo de terreno.</w:t>
      </w:r>
    </w:p>
    <w:p w14:paraId="252181A6" w14:textId="77777777" w:rsidR="00072F70" w:rsidRDefault="009B1C0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jc w:val="both"/>
        <w:rPr>
          <w:b/>
          <w:color w:val="0D0D0D"/>
          <w:sz w:val="24"/>
          <w:szCs w:val="24"/>
        </w:rPr>
      </w:pPr>
      <w:r>
        <w:rPr>
          <w:b/>
          <w:color w:val="0D0D0D"/>
          <w:sz w:val="24"/>
          <w:szCs w:val="24"/>
        </w:rPr>
        <w:t xml:space="preserve">LSS (Lexus </w:t>
      </w:r>
      <w:proofErr w:type="spellStart"/>
      <w:r>
        <w:rPr>
          <w:b/>
          <w:color w:val="0D0D0D"/>
          <w:sz w:val="24"/>
          <w:szCs w:val="24"/>
        </w:rPr>
        <w:t>Safety</w:t>
      </w:r>
      <w:proofErr w:type="spellEnd"/>
      <w:r>
        <w:rPr>
          <w:b/>
          <w:color w:val="0D0D0D"/>
          <w:sz w:val="24"/>
          <w:szCs w:val="24"/>
        </w:rPr>
        <w:t xml:space="preserve"> System) </w:t>
      </w:r>
    </w:p>
    <w:p w14:paraId="11777AAD" w14:textId="77777777" w:rsidR="00072F70" w:rsidRDefault="009B1C0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jc w:val="both"/>
        <w:rPr>
          <w:color w:val="0D0D0D"/>
          <w:sz w:val="24"/>
          <w:szCs w:val="24"/>
        </w:rPr>
      </w:pPr>
      <w:r>
        <w:rPr>
          <w:color w:val="0D0D0D"/>
          <w:sz w:val="24"/>
          <w:szCs w:val="24"/>
        </w:rPr>
        <w:t xml:space="preserve">O NX 350h possui tecnologias de segurança ativa para auxiliar os condutores, por meio do sistema Lexus </w:t>
      </w:r>
      <w:proofErr w:type="spellStart"/>
      <w:r>
        <w:rPr>
          <w:color w:val="0D0D0D"/>
          <w:sz w:val="24"/>
          <w:szCs w:val="24"/>
        </w:rPr>
        <w:t>Safety</w:t>
      </w:r>
      <w:proofErr w:type="spellEnd"/>
      <w:r>
        <w:rPr>
          <w:color w:val="0D0D0D"/>
          <w:sz w:val="24"/>
          <w:szCs w:val="24"/>
        </w:rPr>
        <w:t xml:space="preserve"> System: </w:t>
      </w:r>
    </w:p>
    <w:p w14:paraId="2FA9E942" w14:textId="77777777" w:rsidR="00072F70" w:rsidRDefault="009B1C0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jc w:val="both"/>
        <w:rPr>
          <w:color w:val="0D0D0D"/>
          <w:sz w:val="24"/>
          <w:szCs w:val="24"/>
        </w:rPr>
      </w:pPr>
      <w:r>
        <w:rPr>
          <w:b/>
          <w:color w:val="0D0D0D"/>
          <w:sz w:val="24"/>
          <w:szCs w:val="24"/>
        </w:rPr>
        <w:t>Sistema de Saída de Faixa (LTA) para todas as versões:</w:t>
      </w:r>
      <w:r>
        <w:rPr>
          <w:color w:val="0D0D0D"/>
          <w:sz w:val="24"/>
          <w:szCs w:val="24"/>
        </w:rPr>
        <w:t xml:space="preserve"> sistema entra automaticamente em ação e avisa o motorista com sinal sonoro ou vibração no volante para corrigir o curso sempre que ultrapassar as marcações da pista.</w:t>
      </w:r>
    </w:p>
    <w:p w14:paraId="24665B7A" w14:textId="77777777" w:rsidR="00072F70" w:rsidRDefault="009B1C0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jc w:val="both"/>
        <w:rPr>
          <w:color w:val="0D0D0D"/>
          <w:sz w:val="24"/>
          <w:szCs w:val="24"/>
        </w:rPr>
      </w:pPr>
      <w:r>
        <w:rPr>
          <w:b/>
          <w:color w:val="0D0D0D"/>
          <w:sz w:val="24"/>
          <w:szCs w:val="24"/>
        </w:rPr>
        <w:t>Sistema de mudança de Faixa (LCA) para todas as versões:</w:t>
      </w:r>
      <w:r>
        <w:rPr>
          <w:color w:val="0D0D0D"/>
          <w:sz w:val="24"/>
          <w:szCs w:val="24"/>
        </w:rPr>
        <w:t xml:space="preserve"> sistema entra automaticamente em ação para auxiliar o motorista no processo de mudança de faixa, monitorando aproximação de carros, para prevenir potenciais colisões.</w:t>
      </w:r>
    </w:p>
    <w:p w14:paraId="05D00A47" w14:textId="77777777" w:rsidR="00072F70" w:rsidRDefault="009B1C0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jc w:val="both"/>
        <w:rPr>
          <w:color w:val="0D0D0D"/>
          <w:sz w:val="24"/>
          <w:szCs w:val="24"/>
        </w:rPr>
      </w:pPr>
      <w:r>
        <w:rPr>
          <w:b/>
          <w:color w:val="0D0D0D"/>
          <w:sz w:val="24"/>
          <w:szCs w:val="24"/>
        </w:rPr>
        <w:lastRenderedPageBreak/>
        <w:t>Sistema de Colisão Frontal (</w:t>
      </w:r>
      <w:proofErr w:type="spellStart"/>
      <w:r>
        <w:rPr>
          <w:b/>
          <w:color w:val="0D0D0D"/>
          <w:sz w:val="24"/>
          <w:szCs w:val="24"/>
        </w:rPr>
        <w:t>Pre</w:t>
      </w:r>
      <w:proofErr w:type="spellEnd"/>
      <w:r>
        <w:rPr>
          <w:b/>
          <w:color w:val="0D0D0D"/>
          <w:sz w:val="24"/>
          <w:szCs w:val="24"/>
        </w:rPr>
        <w:t>-Crash) para todas as versões:</w:t>
      </w:r>
      <w:r>
        <w:rPr>
          <w:color w:val="0D0D0D"/>
          <w:sz w:val="24"/>
          <w:szCs w:val="24"/>
        </w:rPr>
        <w:t xml:space="preserve"> suporte na prevenção de colisão e danos por meio de alertas sonoros. Se necessário, ativa automaticamente o sistema de frenagem (acima de 20 km/h).</w:t>
      </w:r>
    </w:p>
    <w:p w14:paraId="1926E6B0" w14:textId="77777777" w:rsidR="00072F70" w:rsidRDefault="009B1C0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jc w:val="both"/>
        <w:rPr>
          <w:color w:val="0D0D0D"/>
          <w:sz w:val="24"/>
          <w:szCs w:val="24"/>
        </w:rPr>
      </w:pPr>
      <w:r>
        <w:rPr>
          <w:b/>
          <w:color w:val="0D0D0D"/>
          <w:sz w:val="24"/>
          <w:szCs w:val="24"/>
        </w:rPr>
        <w:t>Farol Alto Automático (AHS) para todas as versões:</w:t>
      </w:r>
      <w:r>
        <w:rPr>
          <w:color w:val="0D0D0D"/>
          <w:sz w:val="24"/>
          <w:szCs w:val="24"/>
        </w:rPr>
        <w:t xml:space="preserve"> acende e apaga os faróis do veículo para evitar o ofuscamento do motorista à frente e na mão contrária, ajudando a garantir a visibilidade ideal durante a condução noturna.</w:t>
      </w:r>
    </w:p>
    <w:p w14:paraId="046CBDD1" w14:textId="77777777" w:rsidR="00072F70" w:rsidRDefault="009B1C0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jc w:val="both"/>
        <w:rPr>
          <w:color w:val="0D0D0D"/>
          <w:sz w:val="24"/>
          <w:szCs w:val="24"/>
        </w:rPr>
      </w:pPr>
      <w:r>
        <w:rPr>
          <w:b/>
          <w:color w:val="0D0D0D"/>
          <w:sz w:val="24"/>
          <w:szCs w:val="24"/>
        </w:rPr>
        <w:t>Alerta de Ponto Cego (BSM) para todas as versões:</w:t>
      </w:r>
      <w:r>
        <w:rPr>
          <w:color w:val="0D0D0D"/>
          <w:sz w:val="24"/>
          <w:szCs w:val="24"/>
        </w:rPr>
        <w:t xml:space="preserve"> monitor de ponto cego que identifica automóveis fora do campo de visão do motorista e emite alertas por meio de aviso no retrovisor externo do veículo.</w:t>
      </w:r>
    </w:p>
    <w:p w14:paraId="5ABAA02A" w14:textId="77777777" w:rsidR="00072F70" w:rsidRDefault="009B1C0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jc w:val="both"/>
        <w:rPr>
          <w:color w:val="0D0D0D"/>
          <w:sz w:val="24"/>
          <w:szCs w:val="24"/>
        </w:rPr>
      </w:pPr>
      <w:r>
        <w:rPr>
          <w:b/>
          <w:color w:val="0D0D0D"/>
          <w:sz w:val="24"/>
          <w:szCs w:val="24"/>
        </w:rPr>
        <w:t>Controle de Velocidade e Cruzeiro Adaptativo (DRCC) para todas as versões:</w:t>
      </w:r>
      <w:r>
        <w:rPr>
          <w:color w:val="0D0D0D"/>
          <w:sz w:val="24"/>
          <w:szCs w:val="24"/>
        </w:rPr>
        <w:t xml:space="preserve"> utiliza laser, radar, câmeras ou desses sistemas para manter distância constante e segura em relação ao carro da frente. O sistema ainda diminui ou aumenta automaticamente a velocidade, de acordo com o tráfego.</w:t>
      </w:r>
    </w:p>
    <w:p w14:paraId="449F4FA9" w14:textId="77777777" w:rsidR="00072F70" w:rsidRDefault="009B1C0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jc w:val="both"/>
        <w:rPr>
          <w:color w:val="0D0D0D"/>
          <w:sz w:val="24"/>
          <w:szCs w:val="24"/>
        </w:rPr>
      </w:pPr>
      <w:r>
        <w:rPr>
          <w:b/>
          <w:color w:val="0D0D0D"/>
          <w:sz w:val="24"/>
          <w:szCs w:val="24"/>
        </w:rPr>
        <w:t>Radar de verificação de perímetro (</w:t>
      </w:r>
      <w:proofErr w:type="spellStart"/>
      <w:r>
        <w:rPr>
          <w:b/>
          <w:color w:val="0D0D0D"/>
          <w:sz w:val="24"/>
          <w:szCs w:val="24"/>
        </w:rPr>
        <w:t>Safety</w:t>
      </w:r>
      <w:proofErr w:type="spellEnd"/>
      <w:r>
        <w:rPr>
          <w:b/>
          <w:color w:val="0D0D0D"/>
          <w:sz w:val="24"/>
          <w:szCs w:val="24"/>
        </w:rPr>
        <w:t xml:space="preserve"> </w:t>
      </w:r>
      <w:proofErr w:type="spellStart"/>
      <w:r>
        <w:rPr>
          <w:b/>
          <w:color w:val="0D0D0D"/>
          <w:sz w:val="24"/>
          <w:szCs w:val="24"/>
        </w:rPr>
        <w:t>Exit</w:t>
      </w:r>
      <w:proofErr w:type="spellEnd"/>
      <w:r>
        <w:rPr>
          <w:b/>
          <w:color w:val="0D0D0D"/>
          <w:sz w:val="24"/>
          <w:szCs w:val="24"/>
        </w:rPr>
        <w:t xml:space="preserve"> </w:t>
      </w:r>
      <w:proofErr w:type="spellStart"/>
      <w:r>
        <w:rPr>
          <w:b/>
          <w:color w:val="0D0D0D"/>
          <w:sz w:val="24"/>
          <w:szCs w:val="24"/>
        </w:rPr>
        <w:t>Assist</w:t>
      </w:r>
      <w:proofErr w:type="spellEnd"/>
      <w:r>
        <w:rPr>
          <w:b/>
          <w:color w:val="0D0D0D"/>
          <w:sz w:val="24"/>
          <w:szCs w:val="24"/>
        </w:rPr>
        <w:t xml:space="preserve"> – SEA) para todas as versões:</w:t>
      </w:r>
      <w:r>
        <w:rPr>
          <w:color w:val="0D0D0D"/>
          <w:sz w:val="24"/>
          <w:szCs w:val="24"/>
        </w:rPr>
        <w:t xml:space="preserve"> sistema opera com o auxílio dos sensores do BSM para detectar carros que se aproximem por trás, incluindo bicicletas, para evitar colisões com a porta aberta. Se o sistema identificar um potencial acidente, um sinal sonoro será emitido, junto com um alerta visual que se acenderá no retrovisor externo. Caso a pessoa insista em abrir a porta, o sistema realizará o travamento automático.</w:t>
      </w:r>
    </w:p>
    <w:p w14:paraId="2EBFEF85" w14:textId="1FB3A1C6" w:rsidR="00072F70" w:rsidRDefault="009B1C0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jc w:val="both"/>
        <w:rPr>
          <w:color w:val="0D0D0D"/>
          <w:sz w:val="24"/>
          <w:szCs w:val="24"/>
        </w:rPr>
      </w:pPr>
      <w:r>
        <w:rPr>
          <w:color w:val="0D0D0D"/>
          <w:sz w:val="24"/>
          <w:szCs w:val="24"/>
        </w:rPr>
        <w:t xml:space="preserve">No quesito segurança passiva, o NX 350h conta com </w:t>
      </w:r>
      <w:r w:rsidR="00EE0F18">
        <w:rPr>
          <w:color w:val="0D0D0D"/>
          <w:sz w:val="24"/>
          <w:szCs w:val="24"/>
        </w:rPr>
        <w:t>sete</w:t>
      </w:r>
      <w:r>
        <w:rPr>
          <w:color w:val="0D0D0D"/>
          <w:sz w:val="24"/>
          <w:szCs w:val="24"/>
        </w:rPr>
        <w:t xml:space="preserve"> airbags –</w:t>
      </w:r>
      <w:r w:rsidR="00EE0F18">
        <w:rPr>
          <w:color w:val="0D0D0D"/>
          <w:sz w:val="24"/>
          <w:szCs w:val="24"/>
        </w:rPr>
        <w:t xml:space="preserve"> </w:t>
      </w:r>
      <w:r>
        <w:rPr>
          <w:color w:val="0D0D0D"/>
          <w:sz w:val="24"/>
          <w:szCs w:val="24"/>
        </w:rPr>
        <w:t>um de joelho para o motorista, 2 laterais (cortina), dois frontais e dois laterais para motorista e passageiro dianteiro, controle de tração e estabilidade e assistência ao arranque em subidas. Completam o pacote o farol alto com sistema adaptativo de iluminação (AHS), luzes de iluminação lateral (</w:t>
      </w:r>
      <w:proofErr w:type="spellStart"/>
      <w:r>
        <w:rPr>
          <w:color w:val="0D0D0D"/>
          <w:sz w:val="24"/>
          <w:szCs w:val="24"/>
        </w:rPr>
        <w:t>Cornering</w:t>
      </w:r>
      <w:proofErr w:type="spellEnd"/>
      <w:r>
        <w:rPr>
          <w:color w:val="0D0D0D"/>
          <w:sz w:val="24"/>
          <w:szCs w:val="24"/>
        </w:rPr>
        <w:t xml:space="preserve"> </w:t>
      </w:r>
      <w:proofErr w:type="spellStart"/>
      <w:r>
        <w:rPr>
          <w:color w:val="0D0D0D"/>
          <w:sz w:val="24"/>
          <w:szCs w:val="24"/>
        </w:rPr>
        <w:t>Lamp</w:t>
      </w:r>
      <w:proofErr w:type="spellEnd"/>
      <w:r>
        <w:rPr>
          <w:color w:val="0D0D0D"/>
          <w:sz w:val="24"/>
          <w:szCs w:val="24"/>
        </w:rPr>
        <w:t>), sensores de estacionamento inteligente (</w:t>
      </w:r>
      <w:proofErr w:type="spellStart"/>
      <w:r>
        <w:rPr>
          <w:color w:val="0D0D0D"/>
          <w:sz w:val="24"/>
          <w:szCs w:val="24"/>
        </w:rPr>
        <w:t>Intelligent</w:t>
      </w:r>
      <w:proofErr w:type="spellEnd"/>
      <w:r>
        <w:rPr>
          <w:color w:val="0D0D0D"/>
          <w:sz w:val="24"/>
          <w:szCs w:val="24"/>
        </w:rPr>
        <w:t xml:space="preserve"> </w:t>
      </w:r>
      <w:proofErr w:type="spellStart"/>
      <w:r>
        <w:rPr>
          <w:color w:val="0D0D0D"/>
          <w:sz w:val="24"/>
          <w:szCs w:val="24"/>
        </w:rPr>
        <w:t>Clearance</w:t>
      </w:r>
      <w:proofErr w:type="spellEnd"/>
      <w:r>
        <w:rPr>
          <w:color w:val="0D0D0D"/>
          <w:sz w:val="24"/>
          <w:szCs w:val="24"/>
        </w:rPr>
        <w:t xml:space="preserve"> Sonar – ICS) até 15km/h, e Assistente Ativo em Curvas (Active </w:t>
      </w:r>
      <w:proofErr w:type="spellStart"/>
      <w:r>
        <w:rPr>
          <w:color w:val="0D0D0D"/>
          <w:sz w:val="24"/>
          <w:szCs w:val="24"/>
        </w:rPr>
        <w:t>Cornering</w:t>
      </w:r>
      <w:proofErr w:type="spellEnd"/>
      <w:r>
        <w:rPr>
          <w:color w:val="0D0D0D"/>
          <w:sz w:val="24"/>
          <w:szCs w:val="24"/>
        </w:rPr>
        <w:t xml:space="preserve"> </w:t>
      </w:r>
      <w:proofErr w:type="spellStart"/>
      <w:r>
        <w:rPr>
          <w:color w:val="0D0D0D"/>
          <w:sz w:val="24"/>
          <w:szCs w:val="24"/>
        </w:rPr>
        <w:t>Assist</w:t>
      </w:r>
      <w:proofErr w:type="spellEnd"/>
      <w:r>
        <w:rPr>
          <w:color w:val="0D0D0D"/>
          <w:sz w:val="24"/>
          <w:szCs w:val="24"/>
        </w:rPr>
        <w:t xml:space="preserve"> – ACA).</w:t>
      </w:r>
    </w:p>
    <w:p w14:paraId="14549517" w14:textId="77777777" w:rsidR="00072F70" w:rsidRDefault="009B1C0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jc w:val="both"/>
        <w:rPr>
          <w:b/>
          <w:color w:val="0D0D0D"/>
          <w:sz w:val="24"/>
          <w:szCs w:val="24"/>
        </w:rPr>
      </w:pPr>
      <w:r>
        <w:rPr>
          <w:b/>
          <w:color w:val="0D0D0D"/>
          <w:sz w:val="24"/>
          <w:szCs w:val="24"/>
        </w:rPr>
        <w:t>Preços NX 350h:</w:t>
      </w:r>
    </w:p>
    <w:sdt>
      <w:sdtPr>
        <w:tag w:val="goog_rdk_0"/>
        <w:id w:val="-1063099841"/>
        <w:lock w:val="contentLocked"/>
      </w:sdtPr>
      <w:sdtEndPr/>
      <w:sdtContent>
        <w:tbl>
          <w:tblPr>
            <w:tblStyle w:val="a0"/>
            <w:tblW w:w="85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2"/>
            <w:gridCol w:w="4252"/>
          </w:tblGrid>
          <w:tr w:rsidR="00072F70" w14:paraId="0BDE22F6" w14:textId="77777777">
            <w:tc>
              <w:tcPr>
                <w:tcW w:w="4252" w:type="dxa"/>
                <w:shd w:val="clear" w:color="auto" w:fill="auto"/>
                <w:tcMar>
                  <w:top w:w="100" w:type="dxa"/>
                  <w:left w:w="100" w:type="dxa"/>
                  <w:bottom w:w="100" w:type="dxa"/>
                  <w:right w:w="100" w:type="dxa"/>
                </w:tcMar>
              </w:tcPr>
              <w:p w14:paraId="0BE849AF" w14:textId="77777777" w:rsidR="00072F70" w:rsidRDefault="009B1C02">
                <w:pPr>
                  <w:widowControl w:val="0"/>
                  <w:spacing w:after="0" w:line="240" w:lineRule="auto"/>
                  <w:rPr>
                    <w:b/>
                    <w:color w:val="0D0D0D"/>
                    <w:sz w:val="24"/>
                    <w:szCs w:val="24"/>
                  </w:rPr>
                </w:pPr>
                <w:r>
                  <w:rPr>
                    <w:b/>
                    <w:color w:val="0D0D0D"/>
                    <w:sz w:val="24"/>
                    <w:szCs w:val="24"/>
                  </w:rPr>
                  <w:t>Lexus NX 350h - Dynamic</w:t>
                </w:r>
              </w:p>
            </w:tc>
            <w:tc>
              <w:tcPr>
                <w:tcW w:w="4252" w:type="dxa"/>
                <w:shd w:val="clear" w:color="auto" w:fill="auto"/>
                <w:tcMar>
                  <w:top w:w="100" w:type="dxa"/>
                  <w:left w:w="100" w:type="dxa"/>
                  <w:bottom w:w="100" w:type="dxa"/>
                  <w:right w:w="100" w:type="dxa"/>
                </w:tcMar>
              </w:tcPr>
              <w:p w14:paraId="695F6622" w14:textId="77777777" w:rsidR="00072F70" w:rsidRDefault="009B1C02">
                <w:pPr>
                  <w:widowControl w:val="0"/>
                  <w:spacing w:after="0" w:line="240" w:lineRule="auto"/>
                  <w:rPr>
                    <w:b/>
                    <w:color w:val="0D0D0D"/>
                    <w:sz w:val="24"/>
                    <w:szCs w:val="24"/>
                  </w:rPr>
                </w:pPr>
                <w:r>
                  <w:rPr>
                    <w:b/>
                    <w:color w:val="0D0D0D"/>
                    <w:sz w:val="24"/>
                    <w:szCs w:val="24"/>
                  </w:rPr>
                  <w:t>R$ 385.990</w:t>
                </w:r>
              </w:p>
            </w:tc>
          </w:tr>
          <w:tr w:rsidR="00072F70" w14:paraId="705DE2A3" w14:textId="77777777">
            <w:tc>
              <w:tcPr>
                <w:tcW w:w="4252" w:type="dxa"/>
                <w:shd w:val="clear" w:color="auto" w:fill="auto"/>
                <w:tcMar>
                  <w:top w:w="100" w:type="dxa"/>
                  <w:left w:w="100" w:type="dxa"/>
                  <w:bottom w:w="100" w:type="dxa"/>
                  <w:right w:w="100" w:type="dxa"/>
                </w:tcMar>
              </w:tcPr>
              <w:p w14:paraId="63EFED77" w14:textId="77777777" w:rsidR="00072F70" w:rsidRDefault="009B1C02">
                <w:pPr>
                  <w:widowControl w:val="0"/>
                  <w:spacing w:after="0" w:line="240" w:lineRule="auto"/>
                  <w:rPr>
                    <w:b/>
                    <w:color w:val="0D0D0D"/>
                    <w:sz w:val="24"/>
                    <w:szCs w:val="24"/>
                  </w:rPr>
                </w:pPr>
                <w:r>
                  <w:rPr>
                    <w:b/>
                    <w:color w:val="0D0D0D"/>
                    <w:sz w:val="24"/>
                    <w:szCs w:val="24"/>
                  </w:rPr>
                  <w:t>Lexus NX 350h - Luxury</w:t>
                </w:r>
              </w:p>
            </w:tc>
            <w:tc>
              <w:tcPr>
                <w:tcW w:w="4252" w:type="dxa"/>
                <w:shd w:val="clear" w:color="auto" w:fill="auto"/>
                <w:tcMar>
                  <w:top w:w="100" w:type="dxa"/>
                  <w:left w:w="100" w:type="dxa"/>
                  <w:bottom w:w="100" w:type="dxa"/>
                  <w:right w:w="100" w:type="dxa"/>
                </w:tcMar>
              </w:tcPr>
              <w:p w14:paraId="0675CD9E" w14:textId="77777777" w:rsidR="00072F70" w:rsidRDefault="009B1C02">
                <w:pPr>
                  <w:widowControl w:val="0"/>
                  <w:spacing w:after="0" w:line="240" w:lineRule="auto"/>
                  <w:rPr>
                    <w:b/>
                    <w:color w:val="0D0D0D"/>
                    <w:sz w:val="24"/>
                    <w:szCs w:val="24"/>
                  </w:rPr>
                </w:pPr>
                <w:r>
                  <w:rPr>
                    <w:b/>
                    <w:color w:val="0D0D0D"/>
                    <w:sz w:val="24"/>
                    <w:szCs w:val="24"/>
                  </w:rPr>
                  <w:t>R$ 409.990</w:t>
                </w:r>
              </w:p>
            </w:tc>
          </w:tr>
          <w:tr w:rsidR="00072F70" w14:paraId="6FBD0491" w14:textId="77777777">
            <w:tc>
              <w:tcPr>
                <w:tcW w:w="4252" w:type="dxa"/>
                <w:shd w:val="clear" w:color="auto" w:fill="auto"/>
                <w:tcMar>
                  <w:top w:w="100" w:type="dxa"/>
                  <w:left w:w="100" w:type="dxa"/>
                  <w:bottom w:w="100" w:type="dxa"/>
                  <w:right w:w="100" w:type="dxa"/>
                </w:tcMar>
              </w:tcPr>
              <w:p w14:paraId="5CCC88EA" w14:textId="77777777" w:rsidR="00072F70" w:rsidRDefault="009B1C02">
                <w:pPr>
                  <w:widowControl w:val="0"/>
                  <w:spacing w:after="0" w:line="240" w:lineRule="auto"/>
                  <w:rPr>
                    <w:b/>
                    <w:color w:val="0D0D0D"/>
                    <w:sz w:val="24"/>
                    <w:szCs w:val="24"/>
                  </w:rPr>
                </w:pPr>
                <w:r>
                  <w:rPr>
                    <w:b/>
                    <w:color w:val="0D0D0D"/>
                    <w:sz w:val="24"/>
                    <w:szCs w:val="24"/>
                  </w:rPr>
                  <w:t>Lexus NX 350h - F-Sport</w:t>
                </w:r>
              </w:p>
            </w:tc>
            <w:tc>
              <w:tcPr>
                <w:tcW w:w="4252" w:type="dxa"/>
                <w:shd w:val="clear" w:color="auto" w:fill="auto"/>
                <w:tcMar>
                  <w:top w:w="100" w:type="dxa"/>
                  <w:left w:w="100" w:type="dxa"/>
                  <w:bottom w:w="100" w:type="dxa"/>
                  <w:right w:w="100" w:type="dxa"/>
                </w:tcMar>
              </w:tcPr>
              <w:p w14:paraId="2DAD6308" w14:textId="77777777" w:rsidR="00072F70" w:rsidRDefault="009B1C02">
                <w:pPr>
                  <w:widowControl w:val="0"/>
                  <w:spacing w:after="0" w:line="240" w:lineRule="auto"/>
                  <w:rPr>
                    <w:b/>
                    <w:color w:val="0D0D0D"/>
                    <w:sz w:val="24"/>
                    <w:szCs w:val="24"/>
                  </w:rPr>
                </w:pPr>
                <w:r>
                  <w:rPr>
                    <w:b/>
                    <w:color w:val="0D0D0D"/>
                    <w:sz w:val="24"/>
                    <w:szCs w:val="24"/>
                  </w:rPr>
                  <w:t>R$ 447.990</w:t>
                </w:r>
              </w:p>
            </w:tc>
          </w:tr>
        </w:tbl>
      </w:sdtContent>
    </w:sdt>
    <w:p w14:paraId="416526A3" w14:textId="77777777" w:rsidR="00072F70" w:rsidRDefault="00072F70">
      <w:pPr>
        <w:spacing w:after="0" w:line="240" w:lineRule="auto"/>
        <w:jc w:val="both"/>
        <w:rPr>
          <w:color w:val="0D0D0D"/>
          <w:sz w:val="24"/>
          <w:szCs w:val="24"/>
        </w:rPr>
      </w:pPr>
    </w:p>
    <w:p w14:paraId="60880DB6" w14:textId="77777777" w:rsidR="00072F70" w:rsidRDefault="009B1C0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jc w:val="both"/>
        <w:rPr>
          <w:b/>
          <w:color w:val="0D0D0D"/>
          <w:sz w:val="24"/>
          <w:szCs w:val="24"/>
        </w:rPr>
      </w:pPr>
      <w:proofErr w:type="spellStart"/>
      <w:r>
        <w:rPr>
          <w:b/>
          <w:color w:val="0D0D0D"/>
          <w:sz w:val="24"/>
          <w:szCs w:val="24"/>
        </w:rPr>
        <w:t>LexusCare</w:t>
      </w:r>
      <w:proofErr w:type="spellEnd"/>
    </w:p>
    <w:p w14:paraId="5E82D86E" w14:textId="77777777" w:rsidR="00072F70" w:rsidRDefault="009B1C0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jc w:val="both"/>
        <w:rPr>
          <w:color w:val="0D0D0D"/>
          <w:sz w:val="24"/>
          <w:szCs w:val="24"/>
        </w:rPr>
      </w:pPr>
      <w:r>
        <w:rPr>
          <w:color w:val="0D0D0D"/>
          <w:sz w:val="24"/>
          <w:szCs w:val="24"/>
        </w:rPr>
        <w:t>A marca uniu todos os seus diferenciais exclusivos em um conjunto abrangente de serviços e benefícios padronizados, uma iniciativa pioneira no Brasil, elevando a experiência oferecida aos clientes para um patamar ainda mais excepcional e exclusivo.</w:t>
      </w:r>
    </w:p>
    <w:p w14:paraId="5CB5E194" w14:textId="77777777" w:rsidR="00072F70" w:rsidRDefault="009B1C0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jc w:val="both"/>
        <w:rPr>
          <w:color w:val="0D0D0D"/>
          <w:sz w:val="24"/>
          <w:szCs w:val="24"/>
        </w:rPr>
      </w:pPr>
      <w:r>
        <w:rPr>
          <w:color w:val="0D0D0D"/>
          <w:sz w:val="24"/>
          <w:szCs w:val="24"/>
        </w:rPr>
        <w:lastRenderedPageBreak/>
        <w:t xml:space="preserve">Por meio do </w:t>
      </w:r>
      <w:proofErr w:type="spellStart"/>
      <w:r>
        <w:rPr>
          <w:color w:val="0D0D0D"/>
          <w:sz w:val="24"/>
          <w:szCs w:val="24"/>
        </w:rPr>
        <w:t>LexusCare</w:t>
      </w:r>
      <w:proofErr w:type="spellEnd"/>
      <w:r>
        <w:rPr>
          <w:color w:val="0D0D0D"/>
          <w:sz w:val="24"/>
          <w:szCs w:val="24"/>
        </w:rPr>
        <w:t>, a marca de luxo do grupo Toyota se destaca como a única no país a oferecer uma garantia de cinco anos sem limite de quilometragem para pessoas físicas, além de uma garantia de oito anos no sistema híbrido. Essa iniciativa reitera o compromisso da companhia em proporcionar confiança, qualidade e segurança aos proprietários de seus veículos.</w:t>
      </w:r>
    </w:p>
    <w:p w14:paraId="489BE101" w14:textId="77777777" w:rsidR="00072F70" w:rsidRDefault="009B1C0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jc w:val="both"/>
        <w:rPr>
          <w:color w:val="0D0D0D"/>
          <w:sz w:val="24"/>
          <w:szCs w:val="24"/>
        </w:rPr>
      </w:pPr>
      <w:r>
        <w:rPr>
          <w:color w:val="0D0D0D"/>
          <w:sz w:val="24"/>
          <w:szCs w:val="24"/>
        </w:rPr>
        <w:t xml:space="preserve">Como outro pilar do serviço, a Lexus oferece os preços mais competitivos do segmento premium quando o assunto é pacote de revisão. Com isso, os clientes da Lexus podem usufruir de uma manutenção de alta qualidade a preços justos. </w:t>
      </w:r>
    </w:p>
    <w:p w14:paraId="1F13AEF8" w14:textId="77777777" w:rsidR="00072F70" w:rsidRDefault="009B1C0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jc w:val="both"/>
        <w:rPr>
          <w:color w:val="0D0D0D"/>
          <w:sz w:val="24"/>
          <w:szCs w:val="24"/>
        </w:rPr>
      </w:pPr>
      <w:r>
        <w:rPr>
          <w:color w:val="0D0D0D"/>
          <w:sz w:val="24"/>
          <w:szCs w:val="24"/>
        </w:rPr>
        <w:t xml:space="preserve">Além disso, a Lexus oferece a mais abrangente assistência 24 horas do mercado de luxo. Esteja o cliente onde estiver, em caso de qualquer contratempo ou pane no veículo, podem contar com a experiência e o suporte imediato do </w:t>
      </w:r>
      <w:proofErr w:type="spellStart"/>
      <w:r>
        <w:rPr>
          <w:color w:val="0D0D0D"/>
          <w:sz w:val="24"/>
          <w:szCs w:val="24"/>
        </w:rPr>
        <w:t>LexusCare</w:t>
      </w:r>
      <w:proofErr w:type="spellEnd"/>
      <w:r>
        <w:rPr>
          <w:color w:val="0D0D0D"/>
          <w:sz w:val="24"/>
          <w:szCs w:val="24"/>
        </w:rPr>
        <w:t>, a qualquer momento e em qualquer lugar.</w:t>
      </w:r>
    </w:p>
    <w:p w14:paraId="512C1E22" w14:textId="77777777" w:rsidR="00072F70" w:rsidRDefault="009B1C0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jc w:val="both"/>
        <w:rPr>
          <w:b/>
          <w:color w:val="0D0D0D"/>
          <w:sz w:val="24"/>
          <w:szCs w:val="24"/>
        </w:rPr>
      </w:pPr>
      <w:r>
        <w:rPr>
          <w:b/>
          <w:color w:val="0D0D0D"/>
          <w:sz w:val="24"/>
          <w:szCs w:val="24"/>
        </w:rPr>
        <w:t>Concessionárias</w:t>
      </w:r>
    </w:p>
    <w:p w14:paraId="248CE77A" w14:textId="77777777" w:rsidR="00072F70" w:rsidRDefault="009B1C02">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jc w:val="both"/>
        <w:rPr>
          <w:color w:val="0D0D0D"/>
          <w:sz w:val="24"/>
          <w:szCs w:val="24"/>
        </w:rPr>
      </w:pPr>
      <w:r>
        <w:rPr>
          <w:color w:val="0D0D0D"/>
          <w:sz w:val="24"/>
          <w:szCs w:val="24"/>
        </w:rPr>
        <w:t>Os dois modelos estão disponíveis nas dez concessionárias da Lexus no Brasil, localizadas em Belo Horizonte (MG), Curitiba (PR), Porto Alegre (RS), Recife (PE), Rio de Janeiro (RJ), Salvador (BA), Vitória (ES), duas em São Paulo (SP) e a recém-inaugurada no Distrito Federal.</w:t>
      </w:r>
    </w:p>
    <w:p w14:paraId="4C990717" w14:textId="77777777" w:rsidR="00072F70" w:rsidRDefault="00072F70">
      <w:pPr>
        <w:spacing w:after="0" w:line="240" w:lineRule="auto"/>
        <w:jc w:val="both"/>
        <w:rPr>
          <w:b/>
          <w:i/>
          <w:sz w:val="18"/>
          <w:szCs w:val="18"/>
        </w:rPr>
      </w:pPr>
    </w:p>
    <w:p w14:paraId="25B1DA0B" w14:textId="77777777" w:rsidR="00072F70" w:rsidRDefault="00072F70">
      <w:pPr>
        <w:spacing w:after="0" w:line="240" w:lineRule="auto"/>
        <w:jc w:val="both"/>
        <w:rPr>
          <w:b/>
          <w:i/>
          <w:sz w:val="18"/>
          <w:szCs w:val="18"/>
        </w:rPr>
      </w:pPr>
    </w:p>
    <w:p w14:paraId="3306A5EC" w14:textId="77777777" w:rsidR="00072F70" w:rsidRDefault="009B1C02">
      <w:pPr>
        <w:spacing w:after="0" w:line="240" w:lineRule="auto"/>
        <w:jc w:val="both"/>
        <w:rPr>
          <w:b/>
          <w:i/>
          <w:sz w:val="18"/>
          <w:szCs w:val="18"/>
        </w:rPr>
      </w:pPr>
      <w:r>
        <w:rPr>
          <w:b/>
          <w:i/>
          <w:sz w:val="18"/>
          <w:szCs w:val="18"/>
        </w:rPr>
        <w:t>Sobre a Lexus</w:t>
      </w:r>
    </w:p>
    <w:p w14:paraId="211824FB" w14:textId="77777777" w:rsidR="00072F70" w:rsidRDefault="009B1C02">
      <w:pPr>
        <w:spacing w:after="0" w:line="240" w:lineRule="auto"/>
        <w:jc w:val="both"/>
        <w:rPr>
          <w:i/>
          <w:sz w:val="18"/>
          <w:szCs w:val="18"/>
        </w:rPr>
      </w:pPr>
      <w:r>
        <w:rPr>
          <w:i/>
          <w:sz w:val="18"/>
          <w:szCs w:val="18"/>
        </w:rPr>
        <w:t xml:space="preserve">Desde a sua estreia, em 1989, a Lexus conquistou sólida reputação por seus produtos de alta qualidade e pelo excelente nível de atendimento prestado aos clientes. Em seu início, a Lexus disponibiliza dois sedãs de luxo e o compromisso com a busca pela perfeição. Desde aquela época, a Lexus tem expandido sua linha de produtos para atender clientes do mercado de luxo em todo o mundo. Atualmente, a marca vai além de sua reputação de veículos de alta qualidade, com a integração de tecnologias inovadoras, como a Lexus </w:t>
      </w:r>
      <w:proofErr w:type="spellStart"/>
      <w:r>
        <w:rPr>
          <w:i/>
          <w:sz w:val="18"/>
          <w:szCs w:val="18"/>
        </w:rPr>
        <w:t>Hybrid</w:t>
      </w:r>
      <w:proofErr w:type="spellEnd"/>
      <w:r>
        <w:rPr>
          <w:i/>
          <w:sz w:val="18"/>
          <w:szCs w:val="18"/>
        </w:rPr>
        <w:t xml:space="preserve"> Drive, que conquistou a liderança no segmento de luxo híbrido. Hoje, a Lexus comercializa em todo o mundo diversas versões de 11 modelos.</w:t>
      </w:r>
    </w:p>
    <w:p w14:paraId="364F6748" w14:textId="77777777" w:rsidR="00072F70" w:rsidRDefault="00072F70">
      <w:pPr>
        <w:spacing w:after="0" w:line="240" w:lineRule="auto"/>
        <w:jc w:val="both"/>
        <w:rPr>
          <w:sz w:val="20"/>
          <w:szCs w:val="20"/>
        </w:rPr>
      </w:pPr>
    </w:p>
    <w:p w14:paraId="1F3A148B" w14:textId="77777777" w:rsidR="00072F70" w:rsidRDefault="00072F70">
      <w:pPr>
        <w:spacing w:after="0" w:line="240" w:lineRule="auto"/>
        <w:jc w:val="both"/>
        <w:rPr>
          <w:i/>
          <w:sz w:val="20"/>
          <w:szCs w:val="20"/>
          <w:highlight w:val="white"/>
        </w:rPr>
      </w:pPr>
    </w:p>
    <w:p w14:paraId="1232D4BE" w14:textId="77777777" w:rsidR="00072F70" w:rsidRDefault="009B1C02">
      <w:pPr>
        <w:spacing w:after="0" w:line="240" w:lineRule="auto"/>
        <w:jc w:val="both"/>
        <w:rPr>
          <w:b/>
          <w:sz w:val="20"/>
          <w:szCs w:val="20"/>
          <w:highlight w:val="white"/>
        </w:rPr>
      </w:pPr>
      <w:r>
        <w:rPr>
          <w:b/>
          <w:sz w:val="20"/>
          <w:szCs w:val="20"/>
          <w:highlight w:val="white"/>
        </w:rPr>
        <w:t>Mais informações</w:t>
      </w:r>
    </w:p>
    <w:p w14:paraId="431831FF" w14:textId="77777777" w:rsidR="00072F70" w:rsidRDefault="009B1C02">
      <w:pPr>
        <w:spacing w:after="0" w:line="240" w:lineRule="auto"/>
        <w:jc w:val="both"/>
        <w:rPr>
          <w:b/>
          <w:sz w:val="20"/>
          <w:szCs w:val="20"/>
          <w:highlight w:val="white"/>
        </w:rPr>
      </w:pPr>
      <w:r>
        <w:rPr>
          <w:b/>
          <w:sz w:val="20"/>
          <w:szCs w:val="20"/>
          <w:highlight w:val="white"/>
        </w:rPr>
        <w:t>Toyota do Brasil – Departamento de Comunicação</w:t>
      </w:r>
    </w:p>
    <w:p w14:paraId="1242ED97" w14:textId="77777777" w:rsidR="00072F70" w:rsidRDefault="009B1C02">
      <w:pPr>
        <w:spacing w:after="0" w:line="240" w:lineRule="auto"/>
        <w:jc w:val="both"/>
        <w:rPr>
          <w:sz w:val="20"/>
          <w:szCs w:val="20"/>
          <w:highlight w:val="white"/>
        </w:rPr>
      </w:pPr>
      <w:r>
        <w:rPr>
          <w:sz w:val="20"/>
          <w:szCs w:val="20"/>
          <w:highlight w:val="white"/>
        </w:rPr>
        <w:t xml:space="preserve">Marcelo Cosentino - </w:t>
      </w:r>
      <w:hyperlink r:id="rId8">
        <w:r>
          <w:rPr>
            <w:sz w:val="20"/>
            <w:szCs w:val="20"/>
            <w:highlight w:val="white"/>
            <w:u w:val="single"/>
          </w:rPr>
          <w:t>mcosentino@toyota.com.br</w:t>
        </w:r>
      </w:hyperlink>
      <w:r>
        <w:rPr>
          <w:sz w:val="20"/>
          <w:szCs w:val="20"/>
          <w:highlight w:val="white"/>
        </w:rPr>
        <w:t xml:space="preserve"> </w:t>
      </w:r>
    </w:p>
    <w:p w14:paraId="2CA16730" w14:textId="77777777" w:rsidR="00072F70" w:rsidRDefault="009B1C02">
      <w:pPr>
        <w:spacing w:after="0" w:line="240" w:lineRule="auto"/>
        <w:jc w:val="both"/>
        <w:rPr>
          <w:sz w:val="20"/>
          <w:szCs w:val="20"/>
          <w:highlight w:val="white"/>
          <w:u w:val="single"/>
        </w:rPr>
      </w:pPr>
      <w:r>
        <w:rPr>
          <w:sz w:val="20"/>
          <w:szCs w:val="20"/>
          <w:highlight w:val="white"/>
        </w:rPr>
        <w:t xml:space="preserve">Kessia Santos – </w:t>
      </w:r>
      <w:hyperlink r:id="rId9">
        <w:r>
          <w:rPr>
            <w:sz w:val="20"/>
            <w:szCs w:val="20"/>
            <w:highlight w:val="white"/>
            <w:u w:val="single"/>
          </w:rPr>
          <w:t>kosantos@toyota.com.br</w:t>
        </w:r>
      </w:hyperlink>
    </w:p>
    <w:p w14:paraId="47007228" w14:textId="77777777" w:rsidR="00072F70" w:rsidRDefault="009B1C02">
      <w:pPr>
        <w:spacing w:after="0" w:line="240" w:lineRule="auto"/>
        <w:jc w:val="both"/>
        <w:rPr>
          <w:sz w:val="20"/>
          <w:szCs w:val="20"/>
          <w:highlight w:val="white"/>
        </w:rPr>
      </w:pPr>
      <w:r>
        <w:rPr>
          <w:sz w:val="20"/>
          <w:szCs w:val="20"/>
          <w:highlight w:val="white"/>
        </w:rPr>
        <w:t xml:space="preserve"> </w:t>
      </w:r>
    </w:p>
    <w:p w14:paraId="77283A93" w14:textId="77777777" w:rsidR="00072F70" w:rsidRDefault="009B1C02">
      <w:pPr>
        <w:spacing w:after="0" w:line="240" w:lineRule="auto"/>
        <w:jc w:val="both"/>
        <w:rPr>
          <w:b/>
          <w:sz w:val="20"/>
          <w:szCs w:val="20"/>
          <w:highlight w:val="white"/>
        </w:rPr>
      </w:pPr>
      <w:r>
        <w:rPr>
          <w:b/>
          <w:sz w:val="20"/>
          <w:szCs w:val="20"/>
          <w:highlight w:val="white"/>
        </w:rPr>
        <w:t xml:space="preserve">Giusti </w:t>
      </w:r>
      <w:proofErr w:type="spellStart"/>
      <w:r>
        <w:rPr>
          <w:b/>
          <w:sz w:val="20"/>
          <w:szCs w:val="20"/>
          <w:highlight w:val="white"/>
        </w:rPr>
        <w:t>Creative</w:t>
      </w:r>
      <w:proofErr w:type="spellEnd"/>
      <w:r>
        <w:rPr>
          <w:b/>
          <w:sz w:val="20"/>
          <w:szCs w:val="20"/>
          <w:highlight w:val="white"/>
        </w:rPr>
        <w:t xml:space="preserve"> PR </w:t>
      </w:r>
    </w:p>
    <w:p w14:paraId="5D5C15A2" w14:textId="77777777" w:rsidR="00072F70" w:rsidRDefault="009B1C02">
      <w:pPr>
        <w:spacing w:after="0" w:line="240" w:lineRule="auto"/>
        <w:jc w:val="both"/>
        <w:rPr>
          <w:sz w:val="20"/>
          <w:szCs w:val="20"/>
          <w:highlight w:val="white"/>
          <w:u w:val="single"/>
        </w:rPr>
      </w:pPr>
      <w:r>
        <w:rPr>
          <w:sz w:val="20"/>
          <w:szCs w:val="20"/>
          <w:u w:val="single"/>
        </w:rPr>
        <w:t>toyota@giusticom.com.br</w:t>
      </w:r>
      <w:r>
        <w:rPr>
          <w:sz w:val="20"/>
          <w:szCs w:val="20"/>
          <w:highlight w:val="white"/>
          <w:u w:val="single"/>
        </w:rPr>
        <w:t xml:space="preserve"> </w:t>
      </w:r>
    </w:p>
    <w:p w14:paraId="30B6C7FC" w14:textId="77777777" w:rsidR="00072F70" w:rsidRDefault="009B1C02">
      <w:pPr>
        <w:spacing w:after="0" w:line="240" w:lineRule="auto"/>
        <w:jc w:val="both"/>
        <w:rPr>
          <w:b/>
          <w:sz w:val="20"/>
          <w:szCs w:val="20"/>
          <w:highlight w:val="white"/>
        </w:rPr>
      </w:pPr>
      <w:r>
        <w:rPr>
          <w:b/>
          <w:sz w:val="20"/>
          <w:szCs w:val="20"/>
          <w:highlight w:val="white"/>
        </w:rPr>
        <w:t>Guilherme Magna – (11) 98600-8988</w:t>
      </w:r>
    </w:p>
    <w:p w14:paraId="6F22EA1B" w14:textId="77777777" w:rsidR="00072F70" w:rsidRDefault="009B1C02">
      <w:pPr>
        <w:spacing w:after="0" w:line="240" w:lineRule="auto"/>
        <w:jc w:val="both"/>
        <w:rPr>
          <w:b/>
          <w:sz w:val="20"/>
          <w:szCs w:val="20"/>
          <w:highlight w:val="white"/>
        </w:rPr>
      </w:pPr>
      <w:r>
        <w:rPr>
          <w:b/>
          <w:sz w:val="20"/>
          <w:szCs w:val="20"/>
          <w:highlight w:val="white"/>
        </w:rPr>
        <w:t>Roberta Assis - (11) 98420-3617</w:t>
      </w:r>
    </w:p>
    <w:p w14:paraId="297C0CAA" w14:textId="77777777" w:rsidR="00072F70" w:rsidRDefault="009B1C02">
      <w:pPr>
        <w:spacing w:after="0" w:line="240" w:lineRule="auto"/>
        <w:jc w:val="both"/>
        <w:rPr>
          <w:b/>
          <w:sz w:val="20"/>
          <w:szCs w:val="20"/>
          <w:highlight w:val="white"/>
        </w:rPr>
      </w:pPr>
      <w:r>
        <w:rPr>
          <w:b/>
          <w:sz w:val="20"/>
          <w:szCs w:val="20"/>
          <w:highlight w:val="white"/>
        </w:rPr>
        <w:t>Guilherme Esteves - (11) 94240-8221</w:t>
      </w:r>
    </w:p>
    <w:p w14:paraId="16FE9D2B" w14:textId="77777777" w:rsidR="00072F70" w:rsidRDefault="009B1C02">
      <w:pPr>
        <w:spacing w:after="0" w:line="240" w:lineRule="auto"/>
        <w:jc w:val="both"/>
        <w:rPr>
          <w:b/>
          <w:sz w:val="20"/>
          <w:szCs w:val="20"/>
          <w:highlight w:val="white"/>
        </w:rPr>
      </w:pPr>
      <w:r>
        <w:rPr>
          <w:b/>
          <w:sz w:val="20"/>
          <w:szCs w:val="20"/>
          <w:highlight w:val="white"/>
        </w:rPr>
        <w:t xml:space="preserve">Ana Carolina Cachoni – (11) </w:t>
      </w:r>
      <w:r>
        <w:rPr>
          <w:b/>
          <w:sz w:val="20"/>
          <w:szCs w:val="20"/>
        </w:rPr>
        <w:t>99394-8200</w:t>
      </w:r>
    </w:p>
    <w:p w14:paraId="40E03211" w14:textId="77777777" w:rsidR="00072F70" w:rsidRDefault="00072F70">
      <w:pPr>
        <w:spacing w:after="0" w:line="360" w:lineRule="auto"/>
        <w:jc w:val="both"/>
        <w:rPr>
          <w:b/>
          <w:sz w:val="24"/>
          <w:szCs w:val="24"/>
        </w:rPr>
      </w:pPr>
    </w:p>
    <w:p w14:paraId="73ED9FE6" w14:textId="77777777" w:rsidR="00072F70" w:rsidRDefault="00072F70">
      <w:pPr>
        <w:spacing w:after="0" w:line="240" w:lineRule="auto"/>
        <w:jc w:val="both"/>
        <w:rPr>
          <w:b/>
          <w:color w:val="0D0D0D"/>
          <w:sz w:val="28"/>
          <w:szCs w:val="28"/>
        </w:rPr>
      </w:pPr>
    </w:p>
    <w:p w14:paraId="7E1C1FB4" w14:textId="77777777" w:rsidR="00072F70" w:rsidRDefault="00072F70">
      <w:pPr>
        <w:spacing w:after="0" w:line="360" w:lineRule="auto"/>
        <w:jc w:val="both"/>
        <w:rPr>
          <w:b/>
          <w:sz w:val="24"/>
          <w:szCs w:val="24"/>
        </w:rPr>
      </w:pPr>
    </w:p>
    <w:sectPr w:rsidR="00072F70">
      <w:headerReference w:type="even" r:id="rId10"/>
      <w:headerReference w:type="default" r:id="rId11"/>
      <w:footerReference w:type="even" r:id="rId12"/>
      <w:footerReference w:type="default" r:id="rId13"/>
      <w:headerReference w:type="first" r:id="rId14"/>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3BAE3" w14:textId="77777777" w:rsidR="000D626E" w:rsidRDefault="000D626E">
      <w:pPr>
        <w:spacing w:after="0" w:line="240" w:lineRule="auto"/>
      </w:pPr>
      <w:r>
        <w:separator/>
      </w:r>
    </w:p>
  </w:endnote>
  <w:endnote w:type="continuationSeparator" w:id="0">
    <w:p w14:paraId="5D179494" w14:textId="77777777" w:rsidR="000D626E" w:rsidRDefault="000D6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Segoe UI">
    <w:panose1 w:val="020B0502040204020203"/>
    <w:charset w:val="00"/>
    <w:family w:val="roman"/>
    <w:notTrueType/>
    <w:pitch w:val="default"/>
  </w:font>
  <w:font w:name="MS UI Gothic">
    <w:panose1 w:val="020B060007020508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D301B" w14:textId="77777777" w:rsidR="00072F70" w:rsidRDefault="00072F70">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D4238" w14:textId="77777777" w:rsidR="00072F70" w:rsidRDefault="00072F70">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D2BD9" w14:textId="77777777" w:rsidR="000D626E" w:rsidRDefault="000D626E">
      <w:pPr>
        <w:spacing w:after="0" w:line="240" w:lineRule="auto"/>
      </w:pPr>
      <w:r>
        <w:separator/>
      </w:r>
    </w:p>
  </w:footnote>
  <w:footnote w:type="continuationSeparator" w:id="0">
    <w:p w14:paraId="7873A463" w14:textId="77777777" w:rsidR="000D626E" w:rsidRDefault="000D6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A825F" w14:textId="77777777" w:rsidR="00072F70" w:rsidRDefault="009B1C02">
    <w:pPr>
      <w:pBdr>
        <w:top w:val="nil"/>
        <w:left w:val="nil"/>
        <w:bottom w:val="nil"/>
        <w:right w:val="nil"/>
        <w:between w:val="nil"/>
      </w:pBdr>
      <w:tabs>
        <w:tab w:val="center" w:pos="4252"/>
        <w:tab w:val="right" w:pos="8504"/>
      </w:tabs>
      <w:spacing w:after="0" w:line="240" w:lineRule="auto"/>
      <w:rPr>
        <w:color w:val="000000"/>
      </w:rPr>
    </w:pPr>
    <w:r>
      <w:rPr>
        <w:noProof/>
      </w:rPr>
      <mc:AlternateContent>
        <mc:Choice Requires="wpg">
          <w:drawing>
            <wp:anchor distT="0" distB="0" distL="0" distR="0" simplePos="0" relativeHeight="251660288" behindDoc="0" locked="0" layoutInCell="1" hidden="0" allowOverlap="1" wp14:anchorId="376AE02B" wp14:editId="1A26A4A5">
              <wp:simplePos x="0" y="0"/>
              <wp:positionH relativeFrom="column">
                <wp:posOffset>1943100</wp:posOffset>
              </wp:positionH>
              <wp:positionV relativeFrom="paragraph">
                <wp:posOffset>0</wp:posOffset>
              </wp:positionV>
              <wp:extent cx="843915" cy="843915"/>
              <wp:effectExtent l="0" t="0" r="0" b="0"/>
              <wp:wrapSquare wrapText="bothSides" distT="0" distB="0" distL="0" distR="0"/>
              <wp:docPr id="282" name="Retângulo 282" descr="• PUBLIC 公開"/>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63BF8049" w14:textId="77777777" w:rsidR="00072F70" w:rsidRDefault="009B1C02">
                          <w:pPr>
                            <w:spacing w:line="251" w:lineRule="auto"/>
                            <w:textDirection w:val="btLr"/>
                          </w:pPr>
                          <w:r>
                            <w:rPr>
                              <w:rFonts w:ascii="MS UI Gothic" w:eastAsia="MS UI Gothic" w:hAnsi="MS UI Gothic" w:cs="MS UI Gothic"/>
                              <w:color w:val="008000"/>
                              <w:sz w:val="20"/>
                            </w:rPr>
                            <w:t>• PUBLIC 公開</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1943100</wp:posOffset>
              </wp:positionH>
              <wp:positionV relativeFrom="paragraph">
                <wp:posOffset>0</wp:posOffset>
              </wp:positionV>
              <wp:extent cx="843915" cy="843915"/>
              <wp:effectExtent b="0" l="0" r="0" t="0"/>
              <wp:wrapSquare wrapText="bothSides" distB="0" distT="0" distL="0" distR="0"/>
              <wp:docPr descr="• PUBLIC 公開" id="282" name="image3.png"/>
              <a:graphic>
                <a:graphicData uri="http://schemas.openxmlformats.org/drawingml/2006/picture">
                  <pic:pic>
                    <pic:nvPicPr>
                      <pic:cNvPr descr="• PUBLIC 公開" id="0" name="image3.png"/>
                      <pic:cNvPicPr preferRelativeResize="0"/>
                    </pic:nvPicPr>
                    <pic:blipFill>
                      <a:blip r:embed="rId1"/>
                      <a:srcRect/>
                      <a:stretch>
                        <a:fillRect/>
                      </a:stretch>
                    </pic:blipFill>
                    <pic:spPr>
                      <a:xfrm>
                        <a:off x="0" y="0"/>
                        <a:ext cx="843915" cy="843915"/>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B9024" w14:textId="77777777" w:rsidR="00072F70" w:rsidRDefault="009B1C02">
    <w:pPr>
      <w:pBdr>
        <w:top w:val="nil"/>
        <w:left w:val="nil"/>
        <w:bottom w:val="nil"/>
        <w:right w:val="nil"/>
        <w:between w:val="nil"/>
      </w:pBdr>
      <w:tabs>
        <w:tab w:val="center" w:pos="4252"/>
        <w:tab w:val="right" w:pos="8504"/>
      </w:tabs>
      <w:spacing w:after="0" w:line="240" w:lineRule="auto"/>
    </w:pPr>
    <w:r>
      <w:t xml:space="preserve">                                                                                                     </w:t>
    </w:r>
    <w:r>
      <w:rPr>
        <w:noProof/>
      </w:rPr>
      <w:drawing>
        <wp:anchor distT="114300" distB="114300" distL="114300" distR="114300" simplePos="0" relativeHeight="251658240" behindDoc="0" locked="0" layoutInCell="1" hidden="0" allowOverlap="1" wp14:anchorId="57870B4E" wp14:editId="72C9A678">
          <wp:simplePos x="0" y="0"/>
          <wp:positionH relativeFrom="column">
            <wp:posOffset>4257675</wp:posOffset>
          </wp:positionH>
          <wp:positionV relativeFrom="paragraph">
            <wp:posOffset>-335275</wp:posOffset>
          </wp:positionV>
          <wp:extent cx="1997456" cy="479108"/>
          <wp:effectExtent l="0" t="0" r="0" b="0"/>
          <wp:wrapSquare wrapText="bothSides" distT="114300" distB="114300" distL="114300" distR="114300"/>
          <wp:docPr id="2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97456" cy="479108"/>
                  </a:xfrm>
                  <a:prstGeom prst="rect">
                    <a:avLst/>
                  </a:prstGeom>
                  <a:ln/>
                </pic:spPr>
              </pic:pic>
            </a:graphicData>
          </a:graphic>
        </wp:anchor>
      </w:drawing>
    </w:r>
  </w:p>
  <w:p w14:paraId="3E059583" w14:textId="77777777" w:rsidR="00072F70" w:rsidRDefault="00072F70">
    <w:pPr>
      <w:pBdr>
        <w:top w:val="nil"/>
        <w:left w:val="nil"/>
        <w:bottom w:val="nil"/>
        <w:right w:val="nil"/>
        <w:between w:val="nil"/>
      </w:pBdr>
      <w:tabs>
        <w:tab w:val="center" w:pos="4252"/>
        <w:tab w:val="right" w:pos="8504"/>
      </w:tabs>
      <w:spacing w:after="0" w:line="240" w:lineRule="auto"/>
    </w:pPr>
  </w:p>
  <w:p w14:paraId="774593A9" w14:textId="77777777" w:rsidR="00072F70" w:rsidRDefault="009B1C02">
    <w:pPr>
      <w:pBdr>
        <w:top w:val="nil"/>
        <w:left w:val="nil"/>
        <w:bottom w:val="nil"/>
        <w:right w:val="nil"/>
        <w:between w:val="nil"/>
      </w:pBdr>
      <w:tabs>
        <w:tab w:val="center" w:pos="4252"/>
        <w:tab w:val="right" w:pos="8504"/>
      </w:tabs>
      <w:spacing w:after="0" w:line="240" w:lineRule="auto"/>
      <w:rPr>
        <w:color w:val="000000"/>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3B470" w14:textId="77777777" w:rsidR="00072F70" w:rsidRDefault="009B1C02">
    <w:r>
      <w:rPr>
        <w:noProof/>
      </w:rPr>
      <mc:AlternateContent>
        <mc:Choice Requires="wpg">
          <w:drawing>
            <wp:anchor distT="0" distB="0" distL="0" distR="0" simplePos="0" relativeHeight="251659264" behindDoc="0" locked="0" layoutInCell="1" hidden="0" allowOverlap="1" wp14:anchorId="3D044274" wp14:editId="67763587">
              <wp:simplePos x="0" y="0"/>
              <wp:positionH relativeFrom="column">
                <wp:posOffset>1943100</wp:posOffset>
              </wp:positionH>
              <wp:positionV relativeFrom="paragraph">
                <wp:posOffset>0</wp:posOffset>
              </wp:positionV>
              <wp:extent cx="843915" cy="843915"/>
              <wp:effectExtent l="0" t="0" r="0" b="0"/>
              <wp:wrapSquare wrapText="bothSides" distT="0" distB="0" distL="0" distR="0"/>
              <wp:docPr id="281" name="Retângulo 281" descr="• PUBLIC 公開"/>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3CF070A2" w14:textId="77777777" w:rsidR="00072F70" w:rsidRDefault="009B1C02">
                          <w:pPr>
                            <w:spacing w:line="251" w:lineRule="auto"/>
                            <w:textDirection w:val="btLr"/>
                          </w:pPr>
                          <w:r>
                            <w:rPr>
                              <w:rFonts w:ascii="MS UI Gothic" w:eastAsia="MS UI Gothic" w:hAnsi="MS UI Gothic" w:cs="MS UI Gothic"/>
                              <w:color w:val="008000"/>
                              <w:sz w:val="20"/>
                            </w:rPr>
                            <w:t>• PUBLIC 公開</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1943100</wp:posOffset>
              </wp:positionH>
              <wp:positionV relativeFrom="paragraph">
                <wp:posOffset>0</wp:posOffset>
              </wp:positionV>
              <wp:extent cx="843915" cy="843915"/>
              <wp:effectExtent b="0" l="0" r="0" t="0"/>
              <wp:wrapSquare wrapText="bothSides" distB="0" distT="0" distL="0" distR="0"/>
              <wp:docPr descr="• PUBLIC 公開" id="281" name="image2.png"/>
              <a:graphic>
                <a:graphicData uri="http://schemas.openxmlformats.org/drawingml/2006/picture">
                  <pic:pic>
                    <pic:nvPicPr>
                      <pic:cNvPr descr="• PUBLIC 公開" id="0" name="image2.png"/>
                      <pic:cNvPicPr preferRelativeResize="0"/>
                    </pic:nvPicPr>
                    <pic:blipFill>
                      <a:blip r:embed="rId1"/>
                      <a:srcRect/>
                      <a:stretch>
                        <a:fillRect/>
                      </a:stretch>
                    </pic:blipFill>
                    <pic:spPr>
                      <a:xfrm>
                        <a:off x="0" y="0"/>
                        <a:ext cx="843915" cy="84391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DA7DFB"/>
    <w:multiLevelType w:val="multilevel"/>
    <w:tmpl w:val="CC72D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17334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F70"/>
    <w:rsid w:val="00072F70"/>
    <w:rsid w:val="000D626E"/>
    <w:rsid w:val="00130542"/>
    <w:rsid w:val="0015040F"/>
    <w:rsid w:val="00177D62"/>
    <w:rsid w:val="001E68EE"/>
    <w:rsid w:val="00220D98"/>
    <w:rsid w:val="00257DC3"/>
    <w:rsid w:val="00370B78"/>
    <w:rsid w:val="003758D2"/>
    <w:rsid w:val="003D6C24"/>
    <w:rsid w:val="003E3862"/>
    <w:rsid w:val="005E5635"/>
    <w:rsid w:val="009B1C02"/>
    <w:rsid w:val="00B82C13"/>
    <w:rsid w:val="00BB5EA8"/>
    <w:rsid w:val="00C717DF"/>
    <w:rsid w:val="00C96A74"/>
    <w:rsid w:val="00D307FC"/>
    <w:rsid w:val="00DC1813"/>
    <w:rsid w:val="00EE0F18"/>
    <w:rsid w:val="00F107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5A2DD"/>
  <w15:docId w15:val="{3D2BDD9A-47A1-44FE-9D0D-6DA1ED97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16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52">
    <w:name w:val="Table Normal52"/>
    <w:tblPr>
      <w:tblCellMar>
        <w:top w:w="0" w:type="dxa"/>
        <w:left w:w="0" w:type="dxa"/>
        <w:bottom w:w="0" w:type="dxa"/>
        <w:right w:w="0" w:type="dxa"/>
      </w:tblCellMar>
    </w:tblPr>
  </w:style>
  <w:style w:type="table" w:customStyle="1" w:styleId="TableNormal51">
    <w:name w:val="Table Normal51"/>
    <w:tblPr>
      <w:tblCellMar>
        <w:top w:w="0" w:type="dxa"/>
        <w:left w:w="0" w:type="dxa"/>
        <w:bottom w:w="0" w:type="dxa"/>
        <w:right w:w="0" w:type="dxa"/>
      </w:tblCellMar>
    </w:tblPr>
  </w:style>
  <w:style w:type="table" w:customStyle="1" w:styleId="TableNormal50">
    <w:name w:val="Table Normal50"/>
    <w:tblPr>
      <w:tblCellMar>
        <w:top w:w="0" w:type="dxa"/>
        <w:left w:w="0" w:type="dxa"/>
        <w:bottom w:w="0" w:type="dxa"/>
        <w:right w:w="0" w:type="dxa"/>
      </w:tblCellMar>
    </w:tblPr>
  </w:style>
  <w:style w:type="table" w:customStyle="1" w:styleId="TableNormal49">
    <w:name w:val="Table Normal49"/>
    <w:tblPr>
      <w:tblCellMar>
        <w:top w:w="0" w:type="dxa"/>
        <w:left w:w="0" w:type="dxa"/>
        <w:bottom w:w="0" w:type="dxa"/>
        <w:right w:w="0" w:type="dxa"/>
      </w:tblCellMar>
    </w:tblPr>
  </w:style>
  <w:style w:type="table" w:customStyle="1" w:styleId="TableNormal48">
    <w:name w:val="Table Normal48"/>
    <w:tblPr>
      <w:tblCellMar>
        <w:top w:w="0" w:type="dxa"/>
        <w:left w:w="0" w:type="dxa"/>
        <w:bottom w:w="0" w:type="dxa"/>
        <w:right w:w="0" w:type="dxa"/>
      </w:tblCellMar>
    </w:tblPr>
  </w:style>
  <w:style w:type="table" w:customStyle="1" w:styleId="TableNormal47">
    <w:name w:val="Table Normal47"/>
    <w:tblPr>
      <w:tblCellMar>
        <w:top w:w="0" w:type="dxa"/>
        <w:left w:w="0" w:type="dxa"/>
        <w:bottom w:w="0" w:type="dxa"/>
        <w:right w:w="0" w:type="dxa"/>
      </w:tblCellMar>
    </w:tblPr>
  </w:style>
  <w:style w:type="table" w:customStyle="1" w:styleId="TableNormal46">
    <w:name w:val="Table Normal46"/>
    <w:tblPr>
      <w:tblCellMar>
        <w:top w:w="0" w:type="dxa"/>
        <w:left w:w="0" w:type="dxa"/>
        <w:bottom w:w="0" w:type="dxa"/>
        <w:right w:w="0" w:type="dxa"/>
      </w:tblCellMar>
    </w:tblPr>
  </w:style>
  <w:style w:type="table" w:customStyle="1" w:styleId="TableNormal45">
    <w:name w:val="Table Normal45"/>
    <w:tblPr>
      <w:tblCellMar>
        <w:top w:w="0" w:type="dxa"/>
        <w:left w:w="0" w:type="dxa"/>
        <w:bottom w:w="0" w:type="dxa"/>
        <w:right w:w="0" w:type="dxa"/>
      </w:tblCellMar>
    </w:tblPr>
  </w:style>
  <w:style w:type="table" w:customStyle="1" w:styleId="TableNormal44">
    <w:name w:val="Table Normal44"/>
    <w:tblPr>
      <w:tblCellMar>
        <w:top w:w="0" w:type="dxa"/>
        <w:left w:w="0" w:type="dxa"/>
        <w:bottom w:w="0" w:type="dxa"/>
        <w:right w:w="0" w:type="dxa"/>
      </w:tblCellMar>
    </w:tblPr>
  </w:style>
  <w:style w:type="table" w:customStyle="1" w:styleId="TableNormal43">
    <w:name w:val="Table Normal43"/>
    <w:tblPr>
      <w:tblCellMar>
        <w:top w:w="0" w:type="dxa"/>
        <w:left w:w="0" w:type="dxa"/>
        <w:bottom w:w="0" w:type="dxa"/>
        <w:right w:w="0" w:type="dxa"/>
      </w:tblCellMar>
    </w:tblPr>
  </w:style>
  <w:style w:type="table" w:customStyle="1" w:styleId="TableNormal42">
    <w:name w:val="Table Normal42"/>
    <w:tblPr>
      <w:tblCellMar>
        <w:top w:w="0" w:type="dxa"/>
        <w:left w:w="0" w:type="dxa"/>
        <w:bottom w:w="0" w:type="dxa"/>
        <w:right w:w="0" w:type="dxa"/>
      </w:tblCellMar>
    </w:tblPr>
  </w:style>
  <w:style w:type="table" w:customStyle="1" w:styleId="TableNormal41">
    <w:name w:val="Table Normal41"/>
    <w:tblPr>
      <w:tblCellMar>
        <w:top w:w="0" w:type="dxa"/>
        <w:left w:w="0" w:type="dxa"/>
        <w:bottom w:w="0" w:type="dxa"/>
        <w:right w:w="0" w:type="dxa"/>
      </w:tblCellMar>
    </w:tblPr>
  </w:style>
  <w:style w:type="table" w:customStyle="1" w:styleId="TableNormal40">
    <w:name w:val="Table Normal40"/>
    <w:tblPr>
      <w:tblCellMar>
        <w:top w:w="0" w:type="dxa"/>
        <w:left w:w="0" w:type="dxa"/>
        <w:bottom w:w="0" w:type="dxa"/>
        <w:right w:w="0" w:type="dxa"/>
      </w:tblCellMar>
    </w:tblPr>
  </w:style>
  <w:style w:type="table" w:customStyle="1" w:styleId="TableNormal39">
    <w:name w:val="Table Normal39"/>
    <w:tblPr>
      <w:tblCellMar>
        <w:top w:w="0" w:type="dxa"/>
        <w:left w:w="0" w:type="dxa"/>
        <w:bottom w:w="0" w:type="dxa"/>
        <w:right w:w="0" w:type="dxa"/>
      </w:tblCellMar>
    </w:tblPr>
  </w:style>
  <w:style w:type="table" w:customStyle="1" w:styleId="TableNormal38">
    <w:name w:val="Table Normal38"/>
    <w:tblPr>
      <w:tblCellMar>
        <w:top w:w="0" w:type="dxa"/>
        <w:left w:w="0" w:type="dxa"/>
        <w:bottom w:w="0" w:type="dxa"/>
        <w:right w:w="0" w:type="dxa"/>
      </w:tblCellMar>
    </w:tblPr>
  </w:style>
  <w:style w:type="table" w:customStyle="1" w:styleId="TableNormal37">
    <w:name w:val="Table Normal37"/>
    <w:tblPr>
      <w:tblCellMar>
        <w:top w:w="0" w:type="dxa"/>
        <w:left w:w="0" w:type="dxa"/>
        <w:bottom w:w="0" w:type="dxa"/>
        <w:right w:w="0" w:type="dxa"/>
      </w:tblCellMar>
    </w:tblPr>
  </w:style>
  <w:style w:type="table" w:customStyle="1" w:styleId="TableNormal36">
    <w:name w:val="Table Normal36"/>
    <w:tblPr>
      <w:tblCellMar>
        <w:top w:w="0" w:type="dxa"/>
        <w:left w:w="0" w:type="dxa"/>
        <w:bottom w:w="0" w:type="dxa"/>
        <w:right w:w="0" w:type="dxa"/>
      </w:tblCellMar>
    </w:tblPr>
  </w:style>
  <w:style w:type="table" w:customStyle="1" w:styleId="TableNormal35">
    <w:name w:val="Table Normal35"/>
    <w:tblPr>
      <w:tblCellMar>
        <w:top w:w="0" w:type="dxa"/>
        <w:left w:w="0" w:type="dxa"/>
        <w:bottom w:w="0" w:type="dxa"/>
        <w:right w:w="0" w:type="dxa"/>
      </w:tblCellMar>
    </w:tblPr>
  </w:style>
  <w:style w:type="table" w:customStyle="1" w:styleId="TableNormal34">
    <w:name w:val="Table Normal34"/>
    <w:tblPr>
      <w:tblCellMar>
        <w:top w:w="0" w:type="dxa"/>
        <w:left w:w="0" w:type="dxa"/>
        <w:bottom w:w="0" w:type="dxa"/>
        <w:right w:w="0" w:type="dxa"/>
      </w:tblCellMar>
    </w:tblPr>
  </w:style>
  <w:style w:type="table" w:customStyle="1" w:styleId="TableNormal33">
    <w:name w:val="Table Normal33"/>
    <w:tblPr>
      <w:tblCellMar>
        <w:top w:w="0" w:type="dxa"/>
        <w:left w:w="0" w:type="dxa"/>
        <w:bottom w:w="0" w:type="dxa"/>
        <w:right w:w="0" w:type="dxa"/>
      </w:tblCellMar>
    </w:tblPr>
  </w:style>
  <w:style w:type="table" w:customStyle="1" w:styleId="TableNormal32">
    <w:name w:val="Table Normal32"/>
    <w:tblPr>
      <w:tblCellMar>
        <w:top w:w="0" w:type="dxa"/>
        <w:left w:w="0" w:type="dxa"/>
        <w:bottom w:w="0" w:type="dxa"/>
        <w:right w:w="0" w:type="dxa"/>
      </w:tblCellMar>
    </w:tblPr>
  </w:style>
  <w:style w:type="table" w:customStyle="1" w:styleId="TableNormal31">
    <w:name w:val="Table Normal31"/>
    <w:tblPr>
      <w:tblCellMar>
        <w:top w:w="0" w:type="dxa"/>
        <w:left w:w="0" w:type="dxa"/>
        <w:bottom w:w="0" w:type="dxa"/>
        <w:right w:w="0" w:type="dxa"/>
      </w:tblCellMar>
    </w:tblPr>
  </w:style>
  <w:style w:type="table" w:customStyle="1" w:styleId="TableNormal30">
    <w:name w:val="Table Normal30"/>
    <w:tblPr>
      <w:tblCellMar>
        <w:top w:w="0" w:type="dxa"/>
        <w:left w:w="0" w:type="dxa"/>
        <w:bottom w:w="0" w:type="dxa"/>
        <w:right w:w="0" w:type="dxa"/>
      </w:tblCellMar>
    </w:tblPr>
  </w:style>
  <w:style w:type="table" w:customStyle="1" w:styleId="TableNormal29">
    <w:name w:val="Table Normal29"/>
    <w:tblPr>
      <w:tblCellMar>
        <w:top w:w="0" w:type="dxa"/>
        <w:left w:w="0" w:type="dxa"/>
        <w:bottom w:w="0" w:type="dxa"/>
        <w:right w:w="0" w:type="dxa"/>
      </w:tblCellMar>
    </w:tblPr>
  </w:style>
  <w:style w:type="table" w:customStyle="1" w:styleId="TableNormal28">
    <w:name w:val="Table Normal28"/>
    <w:tblPr>
      <w:tblCellMar>
        <w:top w:w="0" w:type="dxa"/>
        <w:left w:w="0" w:type="dxa"/>
        <w:bottom w:w="0" w:type="dxa"/>
        <w:right w:w="0" w:type="dxa"/>
      </w:tblCellMar>
    </w:tblPr>
  </w:style>
  <w:style w:type="table" w:customStyle="1" w:styleId="TableNormal27">
    <w:name w:val="Table Normal27"/>
    <w:tblPr>
      <w:tblCellMar>
        <w:top w:w="0" w:type="dxa"/>
        <w:left w:w="0" w:type="dxa"/>
        <w:bottom w:w="0" w:type="dxa"/>
        <w:right w:w="0" w:type="dxa"/>
      </w:tblCellMar>
    </w:tblPr>
  </w:style>
  <w:style w:type="table" w:customStyle="1" w:styleId="TableNormal26">
    <w:name w:val="Table Normal26"/>
    <w:tblPr>
      <w:tblCellMar>
        <w:top w:w="0" w:type="dxa"/>
        <w:left w:w="0" w:type="dxa"/>
        <w:bottom w:w="0" w:type="dxa"/>
        <w:right w:w="0" w:type="dxa"/>
      </w:tblCellMar>
    </w:tblPr>
  </w:style>
  <w:style w:type="table" w:customStyle="1" w:styleId="TableNormal25">
    <w:name w:val="Table Normal25"/>
    <w:tblPr>
      <w:tblCellMar>
        <w:top w:w="0" w:type="dxa"/>
        <w:left w:w="0" w:type="dxa"/>
        <w:bottom w:w="0" w:type="dxa"/>
        <w:right w:w="0" w:type="dxa"/>
      </w:tblCellMar>
    </w:tblPr>
  </w:style>
  <w:style w:type="table" w:customStyle="1" w:styleId="TableNormal24">
    <w:name w:val="Table Normal24"/>
    <w:tblPr>
      <w:tblCellMar>
        <w:top w:w="0" w:type="dxa"/>
        <w:left w:w="0" w:type="dxa"/>
        <w:bottom w:w="0" w:type="dxa"/>
        <w:right w:w="0" w:type="dxa"/>
      </w:tblCellMar>
    </w:tblPr>
  </w:style>
  <w:style w:type="table" w:customStyle="1" w:styleId="TableNormal23">
    <w:name w:val="Table Normal23"/>
    <w:tblPr>
      <w:tblCellMar>
        <w:top w:w="0" w:type="dxa"/>
        <w:left w:w="0" w:type="dxa"/>
        <w:bottom w:w="0" w:type="dxa"/>
        <w:right w:w="0" w:type="dxa"/>
      </w:tblCellMar>
    </w:tblPr>
  </w:style>
  <w:style w:type="table" w:customStyle="1" w:styleId="TableNormal22">
    <w:name w:val="Table Normal22"/>
    <w:tblPr>
      <w:tblCellMar>
        <w:top w:w="0" w:type="dxa"/>
        <w:left w:w="0" w:type="dxa"/>
        <w:bottom w:w="0" w:type="dxa"/>
        <w:right w:w="0" w:type="dxa"/>
      </w:tblCellMar>
    </w:tblPr>
  </w:style>
  <w:style w:type="table" w:customStyle="1" w:styleId="TableNormal21">
    <w:name w:val="Table Normal21"/>
    <w:tblPr>
      <w:tblCellMar>
        <w:top w:w="0" w:type="dxa"/>
        <w:left w:w="0" w:type="dxa"/>
        <w:bottom w:w="0" w:type="dxa"/>
        <w:right w:w="0" w:type="dxa"/>
      </w:tblCellMar>
    </w:tblPr>
  </w:style>
  <w:style w:type="table" w:customStyle="1" w:styleId="TableNormal20">
    <w:name w:val="Table Normal20"/>
    <w:tblPr>
      <w:tblCellMar>
        <w:top w:w="0" w:type="dxa"/>
        <w:left w:w="0" w:type="dxa"/>
        <w:bottom w:w="0" w:type="dxa"/>
        <w:right w:w="0" w:type="dxa"/>
      </w:tblCellMar>
    </w:tblPr>
  </w:style>
  <w:style w:type="table" w:customStyle="1" w:styleId="TableNormal19">
    <w:name w:val="Table Normal19"/>
    <w:tblPr>
      <w:tblCellMar>
        <w:top w:w="0" w:type="dxa"/>
        <w:left w:w="0" w:type="dxa"/>
        <w:bottom w:w="0" w:type="dxa"/>
        <w:right w:w="0" w:type="dxa"/>
      </w:tblCellMar>
    </w:tblPr>
  </w:style>
  <w:style w:type="table" w:customStyle="1" w:styleId="TableNormal18">
    <w:name w:val="Table Normal18"/>
    <w:tblPr>
      <w:tblCellMar>
        <w:top w:w="0" w:type="dxa"/>
        <w:left w:w="0" w:type="dxa"/>
        <w:bottom w:w="0" w:type="dxa"/>
        <w:right w:w="0" w:type="dxa"/>
      </w:tblCellMar>
    </w:tblPr>
  </w:style>
  <w:style w:type="table" w:customStyle="1" w:styleId="TableNormal17">
    <w:name w:val="Table Normal17"/>
    <w:tblPr>
      <w:tblCellMar>
        <w:top w:w="0" w:type="dxa"/>
        <w:left w:w="0" w:type="dxa"/>
        <w:bottom w:w="0" w:type="dxa"/>
        <w:right w:w="0" w:type="dxa"/>
      </w:tblCellMar>
    </w:tblPr>
  </w:style>
  <w:style w:type="table" w:customStyle="1" w:styleId="TableNormal16">
    <w:name w:val="Table Normal16"/>
    <w:tblPr>
      <w:tblCellMar>
        <w:top w:w="0" w:type="dxa"/>
        <w:left w:w="0" w:type="dxa"/>
        <w:bottom w:w="0" w:type="dxa"/>
        <w:right w:w="0" w:type="dxa"/>
      </w:tblCellMar>
    </w:tblPr>
  </w:style>
  <w:style w:type="table" w:customStyle="1" w:styleId="TableNormal15">
    <w:name w:val="Table Normal15"/>
    <w:tblPr>
      <w:tblCellMar>
        <w:top w:w="0" w:type="dxa"/>
        <w:left w:w="0" w:type="dxa"/>
        <w:bottom w:w="0" w:type="dxa"/>
        <w:right w:w="0" w:type="dxa"/>
      </w:tblCellMar>
    </w:tblPr>
  </w:style>
  <w:style w:type="table" w:customStyle="1" w:styleId="TableNormal14">
    <w:name w:val="Table Normal14"/>
    <w:tblPr>
      <w:tblCellMar>
        <w:top w:w="0" w:type="dxa"/>
        <w:left w:w="0" w:type="dxa"/>
        <w:bottom w:w="0" w:type="dxa"/>
        <w:right w:w="0" w:type="dxa"/>
      </w:tblCellMar>
    </w:tblPr>
  </w:style>
  <w:style w:type="table" w:customStyle="1" w:styleId="TableNormal13">
    <w:name w:val="Table Normal13"/>
    <w:tblPr>
      <w:tblCellMar>
        <w:top w:w="0" w:type="dxa"/>
        <w:left w:w="0" w:type="dxa"/>
        <w:bottom w:w="0" w:type="dxa"/>
        <w:right w:w="0" w:type="dxa"/>
      </w:tblCellMar>
    </w:tblPr>
  </w:style>
  <w:style w:type="table" w:customStyle="1" w:styleId="TableNormal12">
    <w:name w:val="Table Normal12"/>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3">
    <w:name w:val="Table Normal5"/>
    <w:tblPr>
      <w:tblCellMar>
        <w:top w:w="0" w:type="dxa"/>
        <w:left w:w="0" w:type="dxa"/>
        <w:bottom w:w="0" w:type="dxa"/>
        <w:right w:w="0" w:type="dxa"/>
      </w:tblCellMar>
    </w:tblPr>
  </w:style>
  <w:style w:type="table" w:customStyle="1" w:styleId="TableNormal4a">
    <w:name w:val="Table Normal4"/>
    <w:tblPr>
      <w:tblCellMar>
        <w:top w:w="0" w:type="dxa"/>
        <w:left w:w="0" w:type="dxa"/>
        <w:bottom w:w="0" w:type="dxa"/>
        <w:right w:w="0" w:type="dxa"/>
      </w:tblCellMar>
    </w:tblPr>
  </w:style>
  <w:style w:type="table" w:customStyle="1" w:styleId="TableNormal3a">
    <w:name w:val="Table Normal3"/>
    <w:tblPr>
      <w:tblCellMar>
        <w:top w:w="0" w:type="dxa"/>
        <w:left w:w="0" w:type="dxa"/>
        <w:bottom w:w="0" w:type="dxa"/>
        <w:right w:w="0" w:type="dxa"/>
      </w:tblCellMar>
    </w:tblPr>
  </w:style>
  <w:style w:type="table" w:customStyle="1" w:styleId="TableNormal2a">
    <w:name w:val="Table Normal2"/>
    <w:tblPr>
      <w:tblCellMar>
        <w:top w:w="0" w:type="dxa"/>
        <w:left w:w="0" w:type="dxa"/>
        <w:bottom w:w="0" w:type="dxa"/>
        <w:right w:w="0" w:type="dxa"/>
      </w:tblCellMar>
    </w:tblPr>
  </w:style>
  <w:style w:type="table" w:customStyle="1" w:styleId="TableNormal1a">
    <w:name w:val="Table Normal1"/>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3400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0054"/>
  </w:style>
  <w:style w:type="paragraph" w:styleId="Rodap">
    <w:name w:val="footer"/>
    <w:basedOn w:val="Normal"/>
    <w:link w:val="RodapChar"/>
    <w:uiPriority w:val="99"/>
    <w:unhideWhenUsed/>
    <w:rsid w:val="00340054"/>
    <w:pPr>
      <w:tabs>
        <w:tab w:val="center" w:pos="4252"/>
        <w:tab w:val="right" w:pos="8504"/>
      </w:tabs>
      <w:spacing w:after="0" w:line="240" w:lineRule="auto"/>
    </w:pPr>
  </w:style>
  <w:style w:type="character" w:customStyle="1" w:styleId="RodapChar">
    <w:name w:val="Rodapé Char"/>
    <w:basedOn w:val="Fontepargpadro"/>
    <w:link w:val="Rodap"/>
    <w:uiPriority w:val="99"/>
    <w:rsid w:val="00340054"/>
  </w:style>
  <w:style w:type="paragraph" w:styleId="PargrafodaLista">
    <w:name w:val="List Paragraph"/>
    <w:basedOn w:val="Normal"/>
    <w:uiPriority w:val="34"/>
    <w:qFormat/>
    <w:rsid w:val="00FE679A"/>
    <w:pPr>
      <w:ind w:left="720"/>
      <w:contextualSpacing/>
    </w:pPr>
  </w:style>
  <w:style w:type="paragraph" w:styleId="Textodebalo">
    <w:name w:val="Balloon Text"/>
    <w:basedOn w:val="Normal"/>
    <w:link w:val="TextodebaloChar"/>
    <w:uiPriority w:val="99"/>
    <w:semiHidden/>
    <w:unhideWhenUsed/>
    <w:rsid w:val="00FE679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E679A"/>
    <w:rPr>
      <w:rFonts w:ascii="Segoe UI" w:hAnsi="Segoe UI" w:cs="Segoe UI"/>
      <w:sz w:val="18"/>
      <w:szCs w:val="18"/>
    </w:rPr>
  </w:style>
  <w:style w:type="character" w:styleId="Refdecomentrio">
    <w:name w:val="annotation reference"/>
    <w:basedOn w:val="Fontepargpadro"/>
    <w:uiPriority w:val="99"/>
    <w:semiHidden/>
    <w:unhideWhenUsed/>
    <w:rsid w:val="00491CD6"/>
    <w:rPr>
      <w:sz w:val="16"/>
      <w:szCs w:val="16"/>
    </w:rPr>
  </w:style>
  <w:style w:type="paragraph" w:styleId="Textodecomentrio">
    <w:name w:val="annotation text"/>
    <w:basedOn w:val="Normal"/>
    <w:link w:val="TextodecomentrioChar"/>
    <w:uiPriority w:val="99"/>
    <w:unhideWhenUsed/>
    <w:rsid w:val="00491CD6"/>
    <w:pPr>
      <w:spacing w:line="240" w:lineRule="auto"/>
    </w:pPr>
    <w:rPr>
      <w:sz w:val="20"/>
      <w:szCs w:val="20"/>
    </w:rPr>
  </w:style>
  <w:style w:type="character" w:customStyle="1" w:styleId="TextodecomentrioChar">
    <w:name w:val="Texto de comentário Char"/>
    <w:basedOn w:val="Fontepargpadro"/>
    <w:link w:val="Textodecomentrio"/>
    <w:uiPriority w:val="99"/>
    <w:rsid w:val="00491CD6"/>
    <w:rPr>
      <w:sz w:val="20"/>
      <w:szCs w:val="20"/>
    </w:rPr>
  </w:style>
  <w:style w:type="paragraph" w:styleId="Assuntodocomentrio">
    <w:name w:val="annotation subject"/>
    <w:basedOn w:val="Textodecomentrio"/>
    <w:next w:val="Textodecomentrio"/>
    <w:link w:val="AssuntodocomentrioChar"/>
    <w:uiPriority w:val="99"/>
    <w:semiHidden/>
    <w:unhideWhenUsed/>
    <w:rsid w:val="00491CD6"/>
    <w:rPr>
      <w:b/>
      <w:bCs/>
    </w:rPr>
  </w:style>
  <w:style w:type="character" w:customStyle="1" w:styleId="AssuntodocomentrioChar">
    <w:name w:val="Assunto do comentário Char"/>
    <w:basedOn w:val="TextodecomentrioChar"/>
    <w:link w:val="Assuntodocomentrio"/>
    <w:uiPriority w:val="99"/>
    <w:semiHidden/>
    <w:rsid w:val="00491CD6"/>
    <w:rPr>
      <w:b/>
      <w:bCs/>
      <w:sz w:val="20"/>
      <w:szCs w:val="20"/>
    </w:rPr>
  </w:style>
  <w:style w:type="paragraph" w:styleId="NormalWeb">
    <w:name w:val="Normal (Web)"/>
    <w:basedOn w:val="Normal"/>
    <w:uiPriority w:val="99"/>
    <w:unhideWhenUsed/>
    <w:rsid w:val="00331BE4"/>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331BE4"/>
    <w:rPr>
      <w:b/>
      <w:bCs/>
    </w:rPr>
  </w:style>
  <w:style w:type="character" w:styleId="Hyperlink">
    <w:name w:val="Hyperlink"/>
    <w:basedOn w:val="Fontepargpadro"/>
    <w:uiPriority w:val="99"/>
    <w:unhideWhenUsed/>
    <w:rsid w:val="00331BE4"/>
    <w:rPr>
      <w:color w:val="0000FF"/>
      <w:u w:val="single"/>
    </w:rPr>
  </w:style>
  <w:style w:type="character" w:styleId="nfase">
    <w:name w:val="Emphasis"/>
    <w:basedOn w:val="Fontepargpadro"/>
    <w:uiPriority w:val="20"/>
    <w:qFormat/>
    <w:rsid w:val="00C47BCD"/>
    <w:rPr>
      <w:i/>
      <w:iCs/>
    </w:rPr>
  </w:style>
  <w:style w:type="character" w:customStyle="1" w:styleId="MenoPendente1">
    <w:name w:val="Menção Pendente1"/>
    <w:basedOn w:val="Fontepargpadro"/>
    <w:uiPriority w:val="99"/>
    <w:semiHidden/>
    <w:unhideWhenUsed/>
    <w:rsid w:val="00D269DC"/>
    <w:rPr>
      <w:color w:val="605E5C"/>
      <w:shd w:val="clear" w:color="auto" w:fill="E1DFDD"/>
    </w:rPr>
  </w:style>
  <w:style w:type="paragraph" w:styleId="Reviso">
    <w:name w:val="Revision"/>
    <w:hidden/>
    <w:uiPriority w:val="99"/>
    <w:semiHidden/>
    <w:rsid w:val="00BE7AAB"/>
    <w:pPr>
      <w:spacing w:after="0" w:line="240" w:lineRule="auto"/>
    </w:pPr>
  </w:style>
  <w:style w:type="character" w:customStyle="1" w:styleId="MenoPendente2">
    <w:name w:val="Menção Pendente2"/>
    <w:basedOn w:val="Fontepargpadro"/>
    <w:uiPriority w:val="99"/>
    <w:semiHidden/>
    <w:unhideWhenUsed/>
    <w:rsid w:val="008275AB"/>
    <w:rPr>
      <w:color w:val="605E5C"/>
      <w:shd w:val="clear" w:color="auto" w:fill="E1DFDD"/>
    </w:rPr>
  </w:style>
  <w:style w:type="character" w:customStyle="1" w:styleId="MenoPendente3">
    <w:name w:val="Menção Pendente3"/>
    <w:basedOn w:val="Fontepargpadro"/>
    <w:uiPriority w:val="99"/>
    <w:semiHidden/>
    <w:unhideWhenUsed/>
    <w:rsid w:val="002E5B26"/>
    <w:rPr>
      <w:color w:val="605E5C"/>
      <w:shd w:val="clear" w:color="auto" w:fill="E1DFDD"/>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mcosentino@toyota.com.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santos@toyota.com.b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pbWLFaTnrO98sE+9Ye/8lVd+ug==">CgMxLjAaHwoBMBIaChgICVIUChJ0YWJsZS5hdzlzNnE2eTQ5NDI4AGpRCjVzdWdnZXN0SWRJbXBvcnQzNjVlZTljMS04YTlkLTQ4OGEtODBmNy01YjMyMDgwMjg4Y2ZfORIYV2FsbGFjZSBCZXJ0b2xkbyBNb3JlaXJhalEKNXN1Z2dlc3RJZEltcG9ydDM2NWVlOWMxLThhOWQtNDg4YS04MGY3LTViMzIwODAyODhjZl8zEhhXYWxsYWNlIEJlcnRvbGRvIE1vcmVpcmFqUQo1c3VnZ2VzdElkSW1wb3J0MzY1ZWU5YzEtOGE5ZC00ODhhLTgwZjctNWIzMjA4MDI4OGNmXzgSGFdhbGxhY2UgQmVydG9sZG8gTW9yZWlyYWpRCjVzdWdnZXN0SWRJbXBvcnQzNjVlZTljMS04YTlkLTQ4OGEtODBmNy01YjMyMDgwMjg4Y2ZfMRIYV2FsbGFjZSBCZXJ0b2xkbyBNb3JlaXJhalEKNXN1Z2dlc3RJZEltcG9ydDM2NWVlOWMxLThhOWQtNDg4YS04MGY3LTViMzIwODAyODhjZl82EhhXYWxsYWNlIEJlcnRvbGRvIE1vcmVpcmFyITEwS0FTa1Vtd2Vic3VkckdCY2FobERlZ3c0VkxpVzlI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1909</Words>
  <Characters>10310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fernando.irribarra</dc:creator>
  <cp:lastModifiedBy>Wallace Bertoldo Moreira</cp:lastModifiedBy>
  <cp:revision>16</cp:revision>
  <dcterms:created xsi:type="dcterms:W3CDTF">2024-05-22T12:38:00Z</dcterms:created>
  <dcterms:modified xsi:type="dcterms:W3CDTF">2024-05-23T13:55:00Z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#008000,10,MS UI Gothic</vt:lpwstr>
  </property>
  <property fmtid="{D5CDD505-2E9C-101B-9397-08002B2CF9AE}" pid="4" name="ClassificationContentMarkingHeaderText">
    <vt:lpwstr>• PUBLIC 公開</vt:lpwstr>
  </property>
  <property fmtid="{D5CDD505-2E9C-101B-9397-08002B2CF9AE}" pid="5" name="MSIP_Label_023e975b-7b34-49da-9033-9c8f8f7bcde3_Enabled">
    <vt:lpwstr>true</vt:lpwstr>
  </property>
  <property fmtid="{D5CDD505-2E9C-101B-9397-08002B2CF9AE}" pid="6" name="MSIP_Label_023e975b-7b34-49da-9033-9c8f8f7bcde3_SetDate">
    <vt:lpwstr>2022-06-01T17:14:08Z</vt:lpwstr>
  </property>
  <property fmtid="{D5CDD505-2E9C-101B-9397-08002B2CF9AE}" pid="7" name="MSIP_Label_023e975b-7b34-49da-9033-9c8f8f7bcde3_Method">
    <vt:lpwstr>Privileged</vt:lpwstr>
  </property>
  <property fmtid="{D5CDD505-2E9C-101B-9397-08002B2CF9AE}" pid="8" name="MSIP_Label_023e975b-7b34-49da-9033-9c8f8f7bcde3_Name">
    <vt:lpwstr>Public 公開</vt:lpwstr>
  </property>
  <property fmtid="{D5CDD505-2E9C-101B-9397-08002B2CF9AE}" pid="9" name="MSIP_Label_023e975b-7b34-49da-9033-9c8f8f7bcde3_SiteId">
    <vt:lpwstr>3855fb14-c221-4399-b3f8-97d96a4ce45d</vt:lpwstr>
  </property>
  <property fmtid="{D5CDD505-2E9C-101B-9397-08002B2CF9AE}" pid="10" name="MSIP_Label_023e975b-7b34-49da-9033-9c8f8f7bcde3_ActionId">
    <vt:lpwstr>99fc1fa2-5bfd-4d6d-900e-54aa88779821</vt:lpwstr>
  </property>
  <property fmtid="{D5CDD505-2E9C-101B-9397-08002B2CF9AE}" pid="11" name="MSIP_Label_023e975b-7b34-49da-9033-9c8f8f7bcde3_ContentBits">
    <vt:lpwstr>1</vt:lpwstr>
  </property>
  <property fmtid="{D5CDD505-2E9C-101B-9397-08002B2CF9AE}" pid="12" name="ContentTypeId">
    <vt:lpwstr>0x0101009B3E349B1D51EA458CF6BB56A4F3C168</vt:lpwstr>
  </property>
</Properties>
</file>