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F0FDC" w14:textId="7C7BA0B5" w:rsidR="00A42139" w:rsidRDefault="00A42139" w:rsidP="00A42139">
      <w:pPr>
        <w:shd w:val="clear" w:color="auto" w:fill="FFFFFF" w:themeFill="background1"/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A42139">
        <w:rPr>
          <w:b/>
          <w:bCs/>
          <w:sz w:val="28"/>
          <w:szCs w:val="28"/>
        </w:rPr>
        <w:t xml:space="preserve">Lexus </w:t>
      </w:r>
      <w:r w:rsidRPr="00DB5A36">
        <w:rPr>
          <w:b/>
          <w:sz w:val="28"/>
          <w:szCs w:val="28"/>
        </w:rPr>
        <w:t>revoluciona</w:t>
      </w:r>
      <w:r w:rsidRPr="00A42139">
        <w:rPr>
          <w:b/>
          <w:bCs/>
          <w:sz w:val="28"/>
          <w:szCs w:val="28"/>
        </w:rPr>
        <w:t xml:space="preserve"> segmento premium com </w:t>
      </w:r>
      <w:r w:rsidR="00B222F0">
        <w:rPr>
          <w:b/>
          <w:bCs/>
          <w:sz w:val="28"/>
          <w:szCs w:val="28"/>
        </w:rPr>
        <w:t xml:space="preserve">inédita </w:t>
      </w:r>
      <w:r w:rsidRPr="00A42139">
        <w:rPr>
          <w:b/>
          <w:bCs/>
          <w:sz w:val="28"/>
          <w:szCs w:val="28"/>
        </w:rPr>
        <w:t>garantia de até 10 anos</w:t>
      </w:r>
      <w:r w:rsidR="00F33B92">
        <w:rPr>
          <w:b/>
          <w:bCs/>
          <w:sz w:val="28"/>
          <w:szCs w:val="28"/>
        </w:rPr>
        <w:t xml:space="preserve"> </w:t>
      </w:r>
      <w:r w:rsidR="00B222F0">
        <w:rPr>
          <w:b/>
          <w:bCs/>
          <w:sz w:val="28"/>
          <w:szCs w:val="28"/>
        </w:rPr>
        <w:t>–</w:t>
      </w:r>
      <w:r w:rsidR="00F33B92">
        <w:rPr>
          <w:b/>
          <w:bCs/>
          <w:sz w:val="28"/>
          <w:szCs w:val="28"/>
        </w:rPr>
        <w:t xml:space="preserve"> i</w:t>
      </w:r>
      <w:r w:rsidR="00B222F0">
        <w:rPr>
          <w:b/>
          <w:bCs/>
          <w:sz w:val="28"/>
          <w:szCs w:val="28"/>
        </w:rPr>
        <w:t>nclusive para veículos</w:t>
      </w:r>
      <w:r w:rsidRPr="00A42139">
        <w:rPr>
          <w:b/>
          <w:bCs/>
          <w:sz w:val="28"/>
          <w:szCs w:val="28"/>
        </w:rPr>
        <w:t xml:space="preserve"> seminovos</w:t>
      </w:r>
    </w:p>
    <w:p w14:paraId="2F4F6BD6" w14:textId="03BE30EE" w:rsidR="001F525E" w:rsidRDefault="531A766D" w:rsidP="001F525E">
      <w:pPr>
        <w:shd w:val="clear" w:color="auto" w:fill="FFFFFF" w:themeFill="background1"/>
        <w:spacing w:before="240" w:after="0" w:line="240" w:lineRule="auto"/>
        <w:jc w:val="both"/>
        <w:rPr>
          <w:color w:val="0D0D0D" w:themeColor="text1" w:themeTint="F2"/>
          <w:sz w:val="20"/>
          <w:szCs w:val="20"/>
        </w:rPr>
      </w:pPr>
      <w:r w:rsidRPr="4BAA72B4">
        <w:rPr>
          <w:color w:val="0D0D0D" w:themeColor="text1" w:themeTint="F2"/>
          <w:sz w:val="20"/>
          <w:szCs w:val="20"/>
        </w:rPr>
        <w:t>● </w:t>
      </w:r>
      <w:r w:rsidR="001F525E" w:rsidRPr="001F525E">
        <w:rPr>
          <w:color w:val="0D0D0D" w:themeColor="text1" w:themeTint="F2"/>
          <w:sz w:val="20"/>
          <w:szCs w:val="20"/>
        </w:rPr>
        <w:t xml:space="preserve">Benefício </w:t>
      </w:r>
      <w:r w:rsidR="00C44037">
        <w:rPr>
          <w:color w:val="0D0D0D" w:themeColor="text1" w:themeTint="F2"/>
          <w:sz w:val="20"/>
          <w:szCs w:val="20"/>
        </w:rPr>
        <w:t>é aplicável a</w:t>
      </w:r>
      <w:r w:rsidR="001F525E" w:rsidRPr="001F525E">
        <w:rPr>
          <w:color w:val="0D0D0D" w:themeColor="text1" w:themeTint="F2"/>
          <w:sz w:val="20"/>
          <w:szCs w:val="20"/>
        </w:rPr>
        <w:t xml:space="preserve"> todos os veículos, zero quilômetro e seminovos, </w:t>
      </w:r>
      <w:r w:rsidR="004C3A40">
        <w:rPr>
          <w:color w:val="0D0D0D" w:themeColor="text1" w:themeTint="F2"/>
          <w:sz w:val="20"/>
          <w:szCs w:val="20"/>
        </w:rPr>
        <w:t>fabricados</w:t>
      </w:r>
      <w:r w:rsidR="001F525E" w:rsidRPr="001F525E">
        <w:rPr>
          <w:color w:val="0D0D0D" w:themeColor="text1" w:themeTint="F2"/>
          <w:sz w:val="20"/>
          <w:szCs w:val="20"/>
        </w:rPr>
        <w:t xml:space="preserve"> a partir de 2020</w:t>
      </w:r>
    </w:p>
    <w:p w14:paraId="529434BF" w14:textId="101C0E5C" w:rsidR="005F4BB3" w:rsidRDefault="531A766D" w:rsidP="004C3A40">
      <w:pPr>
        <w:shd w:val="clear" w:color="auto" w:fill="FFFFFF" w:themeFill="background1"/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  <w:r w:rsidRPr="4BAA72B4">
        <w:rPr>
          <w:color w:val="0D0D0D" w:themeColor="text1" w:themeTint="F2"/>
          <w:sz w:val="20"/>
          <w:szCs w:val="20"/>
        </w:rPr>
        <w:t>● </w:t>
      </w:r>
      <w:r w:rsidR="00B125CD" w:rsidRPr="00B125CD">
        <w:rPr>
          <w:color w:val="0D0D0D" w:themeColor="text1" w:themeTint="F2"/>
          <w:sz w:val="20"/>
          <w:szCs w:val="20"/>
        </w:rPr>
        <w:t xml:space="preserve">Adesão </w:t>
      </w:r>
      <w:r w:rsidR="00B125CD">
        <w:rPr>
          <w:color w:val="0D0D0D" w:themeColor="text1" w:themeTint="F2"/>
          <w:sz w:val="20"/>
          <w:szCs w:val="20"/>
        </w:rPr>
        <w:t xml:space="preserve">à </w:t>
      </w:r>
      <w:r w:rsidR="00B125CD" w:rsidRPr="00B125CD">
        <w:rPr>
          <w:color w:val="0D0D0D" w:themeColor="text1" w:themeTint="F2"/>
          <w:sz w:val="20"/>
          <w:szCs w:val="20"/>
        </w:rPr>
        <w:t>garantia estendida é ativada automaticamente</w:t>
      </w:r>
      <w:r w:rsidR="00B125CD">
        <w:rPr>
          <w:color w:val="0D0D0D" w:themeColor="text1" w:themeTint="F2"/>
          <w:sz w:val="20"/>
          <w:szCs w:val="20"/>
        </w:rPr>
        <w:t xml:space="preserve">, </w:t>
      </w:r>
      <w:r w:rsidR="00B125CD" w:rsidRPr="00B125CD">
        <w:rPr>
          <w:color w:val="0D0D0D" w:themeColor="text1" w:themeTint="F2"/>
          <w:sz w:val="20"/>
          <w:szCs w:val="20"/>
        </w:rPr>
        <w:t>sem custos adicionais</w:t>
      </w:r>
      <w:r w:rsidR="00B125CD">
        <w:rPr>
          <w:color w:val="0D0D0D" w:themeColor="text1" w:themeTint="F2"/>
          <w:sz w:val="20"/>
          <w:szCs w:val="20"/>
        </w:rPr>
        <w:t xml:space="preserve"> aos clientes</w:t>
      </w:r>
    </w:p>
    <w:p w14:paraId="56A5A0A6" w14:textId="574C7930" w:rsidR="005F4BB3" w:rsidRDefault="531A766D" w:rsidP="4BAA72B4">
      <w:pPr>
        <w:shd w:val="clear" w:color="auto" w:fill="FFFFFF" w:themeFill="background1"/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  <w:r w:rsidRPr="4BAA72B4">
        <w:rPr>
          <w:color w:val="0D0D0D" w:themeColor="text1" w:themeTint="F2"/>
          <w:sz w:val="20"/>
          <w:szCs w:val="20"/>
        </w:rPr>
        <w:t>● </w:t>
      </w:r>
      <w:r w:rsidR="00D83E9F" w:rsidRPr="00D83E9F">
        <w:rPr>
          <w:color w:val="0D0D0D" w:themeColor="text1" w:themeTint="F2"/>
          <w:sz w:val="20"/>
          <w:szCs w:val="20"/>
        </w:rPr>
        <w:t>Pacotes de revisões têm preços fixos e públicos para todos os modelos da marca</w:t>
      </w:r>
      <w:r w:rsidR="00D83E9F">
        <w:rPr>
          <w:color w:val="0D0D0D" w:themeColor="text1" w:themeTint="F2"/>
          <w:sz w:val="20"/>
          <w:szCs w:val="20"/>
        </w:rPr>
        <w:t xml:space="preserve"> no Brasil</w:t>
      </w:r>
    </w:p>
    <w:p w14:paraId="4A30226D" w14:textId="70DBBA99" w:rsidR="005F4BB3" w:rsidRDefault="531A766D" w:rsidP="4BAA72B4">
      <w:pPr>
        <w:shd w:val="clear" w:color="auto" w:fill="FFFFFF" w:themeFill="background1"/>
        <w:spacing w:after="240" w:line="240" w:lineRule="auto"/>
        <w:jc w:val="both"/>
        <w:rPr>
          <w:color w:val="0D0D0D" w:themeColor="text1" w:themeTint="F2"/>
          <w:sz w:val="20"/>
          <w:szCs w:val="20"/>
        </w:rPr>
      </w:pPr>
      <w:r w:rsidRPr="4BAA72B4">
        <w:rPr>
          <w:color w:val="0D0D0D" w:themeColor="text1" w:themeTint="F2"/>
          <w:sz w:val="20"/>
          <w:szCs w:val="20"/>
        </w:rPr>
        <w:t>● </w:t>
      </w:r>
      <w:r w:rsidR="00DB7216" w:rsidRPr="00DB7216">
        <w:rPr>
          <w:color w:val="0D0D0D" w:themeColor="text1" w:themeTint="F2"/>
          <w:sz w:val="20"/>
          <w:szCs w:val="20"/>
        </w:rPr>
        <w:t xml:space="preserve">Proprietários contam com </w:t>
      </w:r>
      <w:r w:rsidR="00CF7067">
        <w:rPr>
          <w:color w:val="0D0D0D" w:themeColor="text1" w:themeTint="F2"/>
          <w:sz w:val="20"/>
          <w:szCs w:val="20"/>
        </w:rPr>
        <w:t xml:space="preserve">o </w:t>
      </w:r>
      <w:r w:rsidR="00DB7216" w:rsidRPr="00DB7216">
        <w:rPr>
          <w:color w:val="0D0D0D" w:themeColor="text1" w:themeTint="F2"/>
          <w:sz w:val="20"/>
          <w:szCs w:val="20"/>
        </w:rPr>
        <w:t>suporte d</w:t>
      </w:r>
      <w:r w:rsidR="00CF7067">
        <w:rPr>
          <w:color w:val="0D0D0D" w:themeColor="text1" w:themeTint="F2"/>
          <w:sz w:val="20"/>
          <w:szCs w:val="20"/>
        </w:rPr>
        <w:t xml:space="preserve">a rede de </w:t>
      </w:r>
      <w:r w:rsidR="00DB7216">
        <w:rPr>
          <w:color w:val="0D0D0D" w:themeColor="text1" w:themeTint="F2"/>
          <w:sz w:val="20"/>
          <w:szCs w:val="20"/>
        </w:rPr>
        <w:t>concessionárias</w:t>
      </w:r>
      <w:r w:rsidR="00DB7216" w:rsidRPr="00DB7216">
        <w:rPr>
          <w:color w:val="0D0D0D" w:themeColor="text1" w:themeTint="F2"/>
          <w:sz w:val="20"/>
          <w:szCs w:val="20"/>
        </w:rPr>
        <w:t xml:space="preserve"> Lexus</w:t>
      </w:r>
      <w:r w:rsidR="00CF7067">
        <w:rPr>
          <w:color w:val="0D0D0D" w:themeColor="text1" w:themeTint="F2"/>
          <w:sz w:val="20"/>
          <w:szCs w:val="20"/>
        </w:rPr>
        <w:t xml:space="preserve"> e </w:t>
      </w:r>
      <w:r w:rsidR="00DB7216" w:rsidRPr="00DB7216">
        <w:rPr>
          <w:color w:val="0D0D0D" w:themeColor="text1" w:themeTint="F2"/>
          <w:sz w:val="20"/>
          <w:szCs w:val="20"/>
        </w:rPr>
        <w:t xml:space="preserve">Toyota em todo o </w:t>
      </w:r>
      <w:r w:rsidR="00CF7067">
        <w:rPr>
          <w:color w:val="0D0D0D" w:themeColor="text1" w:themeTint="F2"/>
          <w:sz w:val="20"/>
          <w:szCs w:val="20"/>
        </w:rPr>
        <w:t>País</w:t>
      </w:r>
    </w:p>
    <w:p w14:paraId="5D9057A9" w14:textId="3D2008FE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b/>
          <w:bCs/>
          <w:color w:val="0D0D0D" w:themeColor="text1" w:themeTint="F2"/>
          <w:sz w:val="24"/>
          <w:szCs w:val="24"/>
        </w:rPr>
        <w:t xml:space="preserve">São Paulo, 3 de </w:t>
      </w:r>
      <w:r w:rsidR="000B392F">
        <w:rPr>
          <w:b/>
          <w:bCs/>
          <w:color w:val="0D0D0D" w:themeColor="text1" w:themeTint="F2"/>
          <w:sz w:val="24"/>
          <w:szCs w:val="24"/>
        </w:rPr>
        <w:t>fevereiro</w:t>
      </w:r>
      <w:r w:rsidRPr="00D52223">
        <w:rPr>
          <w:b/>
          <w:bCs/>
          <w:color w:val="0D0D0D" w:themeColor="text1" w:themeTint="F2"/>
          <w:sz w:val="24"/>
          <w:szCs w:val="24"/>
        </w:rPr>
        <w:t xml:space="preserve"> de 2025 – </w:t>
      </w:r>
      <w:r w:rsidRPr="00D52223">
        <w:rPr>
          <w:color w:val="0D0D0D" w:themeColor="text1" w:themeTint="F2"/>
          <w:sz w:val="24"/>
          <w:szCs w:val="24"/>
        </w:rPr>
        <w:t xml:space="preserve">A Lexus anuncia a garantia de até 10 anos ou 200 mil quilômetros para todos os veículos fabricados a partir de 2020 – incluindo modelos seminovos –, uma ação inédita para o segmento </w:t>
      </w:r>
      <w:r w:rsidRPr="00D52223">
        <w:rPr>
          <w:i/>
          <w:iCs/>
          <w:color w:val="0D0D0D" w:themeColor="text1" w:themeTint="F2"/>
          <w:sz w:val="24"/>
          <w:szCs w:val="24"/>
        </w:rPr>
        <w:t>premium</w:t>
      </w:r>
      <w:r w:rsidR="00021A25">
        <w:rPr>
          <w:color w:val="0D0D0D" w:themeColor="text1" w:themeTint="F2"/>
          <w:sz w:val="24"/>
          <w:szCs w:val="24"/>
        </w:rPr>
        <w:t xml:space="preserve"> no Brasil</w:t>
      </w:r>
      <w:r w:rsidRPr="00D52223">
        <w:rPr>
          <w:color w:val="0D0D0D" w:themeColor="text1" w:themeTint="F2"/>
          <w:sz w:val="24"/>
          <w:szCs w:val="24"/>
        </w:rPr>
        <w:t xml:space="preserve">. Sem nenhum custo adicional para os clientes, esse benefício integra o programa </w:t>
      </w:r>
      <w:r w:rsidRPr="00D52223">
        <w:rPr>
          <w:i/>
          <w:iCs/>
          <w:color w:val="0D0D0D" w:themeColor="text1" w:themeTint="F2"/>
          <w:sz w:val="24"/>
          <w:szCs w:val="24"/>
        </w:rPr>
        <w:t>LexusCare</w:t>
      </w:r>
      <w:r w:rsidRPr="00D52223">
        <w:rPr>
          <w:color w:val="0D0D0D" w:themeColor="text1" w:themeTint="F2"/>
          <w:sz w:val="24"/>
          <w:szCs w:val="24"/>
        </w:rPr>
        <w:t xml:space="preserve"> e reforça o compromisso da marca com qualidade, segurança e confiabilidade dos produtos.</w:t>
      </w:r>
    </w:p>
    <w:p w14:paraId="11CCE776" w14:textId="40E3C6D8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F33B92">
        <w:rPr>
          <w:color w:val="0D0D0D" w:themeColor="text1" w:themeTint="F2"/>
          <w:sz w:val="24"/>
          <w:szCs w:val="24"/>
        </w:rPr>
        <w:t xml:space="preserve">"A ampliação da garantia reflete nosso compromisso em proporcionar uma experiência de alto padrão, desde a compra </w:t>
      </w:r>
      <w:r w:rsidR="001C67D4">
        <w:rPr>
          <w:color w:val="0D0D0D" w:themeColor="text1" w:themeTint="F2"/>
          <w:sz w:val="24"/>
          <w:szCs w:val="24"/>
        </w:rPr>
        <w:t xml:space="preserve">até </w:t>
      </w:r>
      <w:r w:rsidRPr="00F33B92">
        <w:rPr>
          <w:color w:val="0D0D0D" w:themeColor="text1" w:themeTint="F2"/>
          <w:sz w:val="24"/>
          <w:szCs w:val="24"/>
        </w:rPr>
        <w:t xml:space="preserve">toda a jornada como cliente. Essa ação simboliza a confiança que temos nos nossos veículos, além de reforçar os diferenciais do programa </w:t>
      </w:r>
      <w:r w:rsidRPr="00F33B92">
        <w:rPr>
          <w:i/>
          <w:iCs/>
          <w:color w:val="0D0D0D" w:themeColor="text1" w:themeTint="F2"/>
          <w:sz w:val="24"/>
          <w:szCs w:val="24"/>
        </w:rPr>
        <w:t>LexusCare</w:t>
      </w:r>
      <w:r w:rsidRPr="00F33B92">
        <w:rPr>
          <w:color w:val="0D0D0D" w:themeColor="text1" w:themeTint="F2"/>
          <w:sz w:val="24"/>
          <w:szCs w:val="24"/>
        </w:rPr>
        <w:t xml:space="preserve"> no segmento premium”, destaca Nancy Serapião, Head da Lexus no Brasil.</w:t>
      </w:r>
      <w:r w:rsidRPr="00D52223">
        <w:rPr>
          <w:color w:val="0D0D0D" w:themeColor="text1" w:themeTint="F2"/>
          <w:sz w:val="24"/>
          <w:szCs w:val="24"/>
        </w:rPr>
        <w:t xml:space="preserve"> </w:t>
      </w:r>
    </w:p>
    <w:p w14:paraId="5CD1455B" w14:textId="2C5A73AF" w:rsidR="00FD0862" w:rsidRDefault="00FD0862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FD0862">
        <w:rPr>
          <w:color w:val="0D0D0D" w:themeColor="text1" w:themeTint="F2"/>
          <w:sz w:val="24"/>
          <w:szCs w:val="24"/>
        </w:rPr>
        <w:t xml:space="preserve">Para usufruir da extensão de </w:t>
      </w:r>
      <w:r>
        <w:rPr>
          <w:color w:val="0D0D0D" w:themeColor="text1" w:themeTint="F2"/>
          <w:sz w:val="24"/>
          <w:szCs w:val="24"/>
        </w:rPr>
        <w:t>garantia,</w:t>
      </w:r>
      <w:r w:rsidRPr="00FD0862">
        <w:rPr>
          <w:color w:val="0D0D0D" w:themeColor="text1" w:themeTint="F2"/>
          <w:sz w:val="24"/>
          <w:szCs w:val="24"/>
        </w:rPr>
        <w:t xml:space="preserve"> o proprietário de um veículo Lexus modelo </w:t>
      </w:r>
      <w:r w:rsidR="00CE3E11">
        <w:rPr>
          <w:color w:val="0D0D0D" w:themeColor="text1" w:themeTint="F2"/>
          <w:sz w:val="24"/>
          <w:szCs w:val="24"/>
        </w:rPr>
        <w:t>20</w:t>
      </w:r>
      <w:r w:rsidRPr="00FD0862">
        <w:rPr>
          <w:color w:val="0D0D0D" w:themeColor="text1" w:themeTint="F2"/>
          <w:sz w:val="24"/>
          <w:szCs w:val="24"/>
        </w:rPr>
        <w:t>20/</w:t>
      </w:r>
      <w:r w:rsidR="00CE3E11">
        <w:rPr>
          <w:color w:val="0D0D0D" w:themeColor="text1" w:themeTint="F2"/>
          <w:sz w:val="24"/>
          <w:szCs w:val="24"/>
        </w:rPr>
        <w:t>20</w:t>
      </w:r>
      <w:r w:rsidRPr="00FD0862">
        <w:rPr>
          <w:color w:val="0D0D0D" w:themeColor="text1" w:themeTint="F2"/>
          <w:sz w:val="24"/>
          <w:szCs w:val="24"/>
        </w:rPr>
        <w:t xml:space="preserve">20, com menos de 200.000 km (para pessoas físicas) ou 100.000 km (para pessoas jurídicas), deve adequar o veículo ao Plano de Manutenção Periódica em uma </w:t>
      </w:r>
      <w:r w:rsidR="00846EEF">
        <w:rPr>
          <w:color w:val="0D0D0D" w:themeColor="text1" w:themeTint="F2"/>
          <w:sz w:val="24"/>
          <w:szCs w:val="24"/>
        </w:rPr>
        <w:t>c</w:t>
      </w:r>
      <w:r w:rsidRPr="00FD0862">
        <w:rPr>
          <w:color w:val="0D0D0D" w:themeColor="text1" w:themeTint="F2"/>
          <w:sz w:val="24"/>
          <w:szCs w:val="24"/>
        </w:rPr>
        <w:t xml:space="preserve">oncessionária </w:t>
      </w:r>
      <w:r w:rsidR="00846EEF">
        <w:rPr>
          <w:color w:val="0D0D0D" w:themeColor="text1" w:themeTint="F2"/>
          <w:sz w:val="24"/>
          <w:szCs w:val="24"/>
        </w:rPr>
        <w:t>a</w:t>
      </w:r>
      <w:r w:rsidRPr="00FD0862">
        <w:rPr>
          <w:color w:val="0D0D0D" w:themeColor="text1" w:themeTint="F2"/>
          <w:sz w:val="24"/>
          <w:szCs w:val="24"/>
        </w:rPr>
        <w:t>utorizada, logo após o término da garantia básica de 5 anos. Não há nenhuma taxa de adesão, mas é importante que o veículo esteja em conformidade com as condições originais de fábrica.</w:t>
      </w:r>
    </w:p>
    <w:p w14:paraId="0500CA8C" w14:textId="77777777" w:rsidR="0023406C" w:rsidRDefault="0023406C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23406C">
        <w:rPr>
          <w:color w:val="0D0D0D" w:themeColor="text1" w:themeTint="F2"/>
          <w:sz w:val="24"/>
          <w:szCs w:val="24"/>
        </w:rPr>
        <w:t>Essa garantia estendida oferece proteção para os componentes essenciais do veículo, como motor, transmissão, sistema de arrefecimento, freios, peças de carroceria e sistemas elétricos (não incluindo multimídia), com limite máximo de 10 anos ou 200 mil quilômetros para uso particular, e 100 mil quilômetros para uso comercial.</w:t>
      </w:r>
    </w:p>
    <w:p w14:paraId="2CFEE12B" w14:textId="4D78F18D" w:rsidR="00D52223" w:rsidRPr="00D52223" w:rsidRDefault="002B6D55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2B6D55">
        <w:rPr>
          <w:color w:val="0D0D0D" w:themeColor="text1" w:themeTint="F2"/>
          <w:sz w:val="24"/>
          <w:szCs w:val="24"/>
        </w:rPr>
        <w:t>O benefício também se aplica ao sistema híbrido, que tem garantia de fábrica de 8 anos ou 200 mil quilômetros, o que ocorrer primeiro. Após esse período, a cobertura poderá ser renovada por mais 12 meses ou 10.000 km, até o limite máximo de 10 anos</w:t>
      </w:r>
      <w:r w:rsidR="00D52223" w:rsidRPr="00D52223">
        <w:rPr>
          <w:color w:val="0D0D0D" w:themeColor="text1" w:themeTint="F2"/>
          <w:sz w:val="24"/>
          <w:szCs w:val="24"/>
        </w:rPr>
        <w:t>.</w:t>
      </w:r>
    </w:p>
    <w:p w14:paraId="4910F20E" w14:textId="77777777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</w:p>
    <w:p w14:paraId="2A22EF36" w14:textId="6FA95C45" w:rsidR="00D52223" w:rsidRPr="00D52223" w:rsidRDefault="00A94190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>Benefícios</w:t>
      </w:r>
      <w:r w:rsidR="00D52223" w:rsidRPr="00D52223">
        <w:rPr>
          <w:b/>
          <w:bCs/>
          <w:color w:val="0D0D0D" w:themeColor="text1" w:themeTint="F2"/>
          <w:sz w:val="24"/>
          <w:szCs w:val="24"/>
        </w:rPr>
        <w:t xml:space="preserve"> exclusiv</w:t>
      </w:r>
      <w:r>
        <w:rPr>
          <w:b/>
          <w:bCs/>
          <w:color w:val="0D0D0D" w:themeColor="text1" w:themeTint="F2"/>
          <w:sz w:val="24"/>
          <w:szCs w:val="24"/>
        </w:rPr>
        <w:t>os</w:t>
      </w:r>
      <w:r w:rsidR="00D52223" w:rsidRPr="00D52223">
        <w:rPr>
          <w:b/>
          <w:bCs/>
          <w:color w:val="0D0D0D" w:themeColor="text1" w:themeTint="F2"/>
          <w:sz w:val="24"/>
          <w:szCs w:val="24"/>
        </w:rPr>
        <w:t xml:space="preserve"> LexusCare</w:t>
      </w:r>
    </w:p>
    <w:p w14:paraId="393EE947" w14:textId="4E2E2104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t xml:space="preserve">Todos os clientes da Lexus têm à disposição o </w:t>
      </w:r>
      <w:r w:rsidRPr="00D52223">
        <w:rPr>
          <w:i/>
          <w:iCs/>
          <w:color w:val="0D0D0D" w:themeColor="text1" w:themeTint="F2"/>
          <w:sz w:val="24"/>
          <w:szCs w:val="24"/>
        </w:rPr>
        <w:t>LexusCare</w:t>
      </w:r>
      <w:r w:rsidRPr="00D52223">
        <w:rPr>
          <w:color w:val="0D0D0D" w:themeColor="text1" w:themeTint="F2"/>
          <w:sz w:val="24"/>
          <w:szCs w:val="24"/>
        </w:rPr>
        <w:t xml:space="preserve">, um pacote completo de serviços e benefícios padronizados inédito no Brasil. Esse programa proporciona uma experiência excepcional e exclusiva no segmento premium, incluindo pacotes de revisão com os valores mais competitivos do mercado. Dessa forma, a Lexus garante que seus clientes tenham acesso </w:t>
      </w:r>
      <w:r w:rsidR="00EE079D">
        <w:rPr>
          <w:color w:val="0D0D0D" w:themeColor="text1" w:themeTint="F2"/>
          <w:sz w:val="24"/>
          <w:szCs w:val="24"/>
        </w:rPr>
        <w:t>à</w:t>
      </w:r>
      <w:r w:rsidRPr="00D52223">
        <w:rPr>
          <w:color w:val="0D0D0D" w:themeColor="text1" w:themeTint="F2"/>
          <w:sz w:val="24"/>
          <w:szCs w:val="24"/>
        </w:rPr>
        <w:t xml:space="preserve"> manutenção de alta qualidade a preços fixos.</w:t>
      </w:r>
    </w:p>
    <w:p w14:paraId="2B1B4D39" w14:textId="33E307F5" w:rsid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t>A Lexus se orgulha de oferecer a assistência 24 horas mais abrangente do mercado de luxo. Independentemente de</w:t>
      </w:r>
      <w:r w:rsidR="000E6330">
        <w:rPr>
          <w:color w:val="0D0D0D" w:themeColor="text1" w:themeTint="F2"/>
          <w:sz w:val="24"/>
          <w:szCs w:val="24"/>
        </w:rPr>
        <w:t xml:space="preserve"> </w:t>
      </w:r>
      <w:r w:rsidRPr="00D52223">
        <w:rPr>
          <w:color w:val="0D0D0D" w:themeColor="text1" w:themeTint="F2"/>
          <w:sz w:val="24"/>
          <w:szCs w:val="24"/>
        </w:rPr>
        <w:t>problema</w:t>
      </w:r>
      <w:r w:rsidR="000E6330">
        <w:rPr>
          <w:color w:val="0D0D0D" w:themeColor="text1" w:themeTint="F2"/>
          <w:sz w:val="24"/>
          <w:szCs w:val="24"/>
        </w:rPr>
        <w:t>s</w:t>
      </w:r>
      <w:r w:rsidRPr="00D52223">
        <w:rPr>
          <w:color w:val="0D0D0D" w:themeColor="text1" w:themeTint="F2"/>
          <w:sz w:val="24"/>
          <w:szCs w:val="24"/>
        </w:rPr>
        <w:t xml:space="preserve"> ou pane no veículo, os clientes podem contar com o suporte especializado do </w:t>
      </w:r>
      <w:r w:rsidRPr="00D52223">
        <w:rPr>
          <w:i/>
          <w:iCs/>
          <w:color w:val="0D0D0D" w:themeColor="text1" w:themeTint="F2"/>
          <w:sz w:val="24"/>
          <w:szCs w:val="24"/>
        </w:rPr>
        <w:t>LexusCare</w:t>
      </w:r>
      <w:r w:rsidRPr="00D52223">
        <w:rPr>
          <w:color w:val="0D0D0D" w:themeColor="text1" w:themeTint="F2"/>
          <w:sz w:val="24"/>
          <w:szCs w:val="24"/>
        </w:rPr>
        <w:t xml:space="preserve"> a qualquer momento e em qualquer lugar.</w:t>
      </w:r>
    </w:p>
    <w:p w14:paraId="516E4D96" w14:textId="77777777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lastRenderedPageBreak/>
        <w:t xml:space="preserve">Eficiência no atendimento também é um ponto forte da Lexus: aproximadamente 90% dos pedidos de peças de reposição, especialmente as mais solicitadas em casos de colisão, são atendidos prontamente, e os demais pedidos são resolvidos em até 25 dias, o prazo mais curto entre as marcas </w:t>
      </w:r>
      <w:r w:rsidRPr="00D52223">
        <w:rPr>
          <w:i/>
          <w:iCs/>
          <w:color w:val="0D0D0D" w:themeColor="text1" w:themeTint="F2"/>
          <w:sz w:val="24"/>
          <w:szCs w:val="24"/>
        </w:rPr>
        <w:t>premium</w:t>
      </w:r>
      <w:r w:rsidRPr="00D52223">
        <w:rPr>
          <w:color w:val="0D0D0D" w:themeColor="text1" w:themeTint="F2"/>
          <w:sz w:val="24"/>
          <w:szCs w:val="24"/>
        </w:rPr>
        <w:t>. Além disso, os clientes da Lexus contam com o suporte da ampla rede Toyota em todo o território nacional, o que reforça ainda mais a tranquilidade e segurança oferecidas pela marca.</w:t>
      </w:r>
    </w:p>
    <w:p w14:paraId="0FA35115" w14:textId="77777777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</w:p>
    <w:p w14:paraId="076A4117" w14:textId="77777777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b/>
          <w:bCs/>
          <w:color w:val="0D0D0D" w:themeColor="text1" w:themeTint="F2"/>
          <w:sz w:val="24"/>
          <w:szCs w:val="24"/>
        </w:rPr>
      </w:pPr>
      <w:r w:rsidRPr="00D52223">
        <w:rPr>
          <w:b/>
          <w:bCs/>
          <w:color w:val="0D0D0D" w:themeColor="text1" w:themeTint="F2"/>
          <w:sz w:val="24"/>
          <w:szCs w:val="24"/>
        </w:rPr>
        <w:t>Expansão da rede e nova identidade</w:t>
      </w:r>
    </w:p>
    <w:p w14:paraId="16BED067" w14:textId="679E7DAE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t>A Lexus conta atualmente com dez concessionárias estrategicamente localizadas em algumas das principais cidades do Brasil. São duas unidades em São Paulo (SP), e uma unidade em cada uma das seguintes cidades: Rio de Janeiro (RJ), Belo Horizonte (MG), Curitiba (PR), Porto Alegre (RS), Vitória (ES), Salvador (BA), Recife (PE) e Brasília (DF).</w:t>
      </w:r>
    </w:p>
    <w:p w14:paraId="0D140A06" w14:textId="4B7F834B" w:rsidR="00D52223" w:rsidRPr="00D52223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 w:themeColor="text1" w:themeTint="F2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t xml:space="preserve">Em um movimento planejado para aprimorar ainda mais a experiência dos clientes e os laços com o País, a Lexus inaugurou a primeira concessionária </w:t>
      </w:r>
      <w:proofErr w:type="spellStart"/>
      <w:r w:rsidRPr="00D52223">
        <w:rPr>
          <w:i/>
          <w:iCs/>
          <w:color w:val="0D0D0D" w:themeColor="text1" w:themeTint="F2"/>
          <w:sz w:val="24"/>
          <w:szCs w:val="24"/>
        </w:rPr>
        <w:t>flagship</w:t>
      </w:r>
      <w:proofErr w:type="spellEnd"/>
      <w:r w:rsidRPr="00D52223">
        <w:rPr>
          <w:color w:val="0D0D0D" w:themeColor="text1" w:themeTint="F2"/>
          <w:sz w:val="24"/>
          <w:szCs w:val="24"/>
        </w:rPr>
        <w:t xml:space="preserve">, em Brasília (DF), no segundo trimestre de 2024. Desenvolvida com base no conceito </w:t>
      </w:r>
      <w:proofErr w:type="spellStart"/>
      <w:r w:rsidRPr="00D52223">
        <w:rPr>
          <w:i/>
          <w:iCs/>
          <w:color w:val="0D0D0D" w:themeColor="text1" w:themeTint="F2"/>
          <w:sz w:val="24"/>
          <w:szCs w:val="24"/>
        </w:rPr>
        <w:t>Omotenashi</w:t>
      </w:r>
      <w:proofErr w:type="spellEnd"/>
      <w:r w:rsidRPr="00D52223">
        <w:rPr>
          <w:color w:val="0D0D0D" w:themeColor="text1" w:themeTint="F2"/>
          <w:sz w:val="24"/>
          <w:szCs w:val="24"/>
        </w:rPr>
        <w:t xml:space="preserve"> (que significa hospitalidade em japonês), a unidade oferece todos os produtos e serviços da empresa, além de um lounge para conveniência dos clientes.</w:t>
      </w:r>
    </w:p>
    <w:p w14:paraId="0000001A" w14:textId="54D12D45" w:rsidR="00AE64B4" w:rsidRDefault="00D52223" w:rsidP="00D52223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  <w:sz w:val="24"/>
          <w:szCs w:val="24"/>
        </w:rPr>
      </w:pPr>
      <w:r w:rsidRPr="00D52223">
        <w:rPr>
          <w:color w:val="0D0D0D" w:themeColor="text1" w:themeTint="F2"/>
          <w:sz w:val="24"/>
          <w:szCs w:val="24"/>
        </w:rPr>
        <w:t>Essa nova identidade também foi adotada em outras concessionárias da marca no Brasil – como a Lexus Jardins, em São Paulo, e a Lexus Recife, em Pernambuco – e eleva o padrão de atendimento e comodidade com tecnologias de ponta e elementos sofisticados, além de oferecer um ambiente ainda mais elegante e luxuoso.</w:t>
      </w:r>
      <w:r w:rsidR="00B05483">
        <w:rPr>
          <w:color w:val="0D0D0D"/>
          <w:sz w:val="24"/>
          <w:szCs w:val="24"/>
        </w:rPr>
        <w:t xml:space="preserve"> </w:t>
      </w:r>
    </w:p>
    <w:p w14:paraId="0000001B" w14:textId="77777777" w:rsidR="00AE64B4" w:rsidRDefault="00AE64B4">
      <w:pPr>
        <w:pBdr>
          <w:top w:val="none" w:sz="0" w:space="0" w:color="E3E3E3"/>
          <w:left w:val="none" w:sz="0" w:space="14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240" w:after="240" w:line="240" w:lineRule="auto"/>
        <w:jc w:val="both"/>
        <w:rPr>
          <w:color w:val="0D0D0D"/>
          <w:sz w:val="24"/>
          <w:szCs w:val="24"/>
        </w:rPr>
      </w:pPr>
    </w:p>
    <w:p w14:paraId="0000001C" w14:textId="77777777" w:rsidR="00AE64B4" w:rsidRDefault="00B05483">
      <w:pPr>
        <w:spacing w:after="0" w:line="24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Sobre a Lexus</w:t>
      </w:r>
    </w:p>
    <w:p w14:paraId="0000001D" w14:textId="77777777" w:rsidR="00AE64B4" w:rsidRDefault="00B05483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Desde a sua estreia, em 1989, a Lexus conquistou sólida reputação por seus produtos de alta qualidade e pelo excelente nível de atendimento prestado aos clientes. Em seu início, a Lexus disponibiliza dois sedãs de luxo e o compromisso com a busca pela perfeição. Desde aquela época, a Lexus tem expandido sua linha de produtos para atender clientes do mercado de luxo em todo o mundo. Atualmente, a marca vai além de sua reputação de veículos de alta qualidade, com a integração de tecnologias inovadoras, como a Lexus </w:t>
      </w:r>
      <w:proofErr w:type="spellStart"/>
      <w:r>
        <w:rPr>
          <w:i/>
          <w:sz w:val="18"/>
          <w:szCs w:val="18"/>
        </w:rPr>
        <w:t>Hybrid</w:t>
      </w:r>
      <w:proofErr w:type="spellEnd"/>
      <w:r>
        <w:rPr>
          <w:i/>
          <w:sz w:val="18"/>
          <w:szCs w:val="18"/>
        </w:rPr>
        <w:t xml:space="preserve"> Drive, que conquistou a liderança no segmento de luxo híbrido. Hoje, a Lexus comercializa em todo o mundo diversas versões de 11 modelos.</w:t>
      </w:r>
    </w:p>
    <w:p w14:paraId="0000001E" w14:textId="77777777" w:rsidR="00AE64B4" w:rsidRDefault="00AE64B4">
      <w:pPr>
        <w:spacing w:after="0" w:line="240" w:lineRule="auto"/>
        <w:jc w:val="both"/>
        <w:rPr>
          <w:sz w:val="24"/>
          <w:szCs w:val="24"/>
        </w:rPr>
      </w:pPr>
    </w:p>
    <w:p w14:paraId="0000001F" w14:textId="77777777" w:rsidR="00AE64B4" w:rsidRDefault="00AE64B4">
      <w:pPr>
        <w:spacing w:after="0" w:line="240" w:lineRule="auto"/>
        <w:jc w:val="both"/>
        <w:rPr>
          <w:i/>
          <w:sz w:val="18"/>
          <w:szCs w:val="18"/>
          <w:highlight w:val="white"/>
        </w:rPr>
      </w:pPr>
    </w:p>
    <w:p w14:paraId="00000020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Mais informações</w:t>
      </w:r>
    </w:p>
    <w:p w14:paraId="00000021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Toyota do Brasil – Departamento de Comunicação</w:t>
      </w:r>
    </w:p>
    <w:p w14:paraId="00000022" w14:textId="77777777" w:rsidR="00AE64B4" w:rsidRDefault="00B05483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Marcelo Cosentino - </w:t>
      </w:r>
      <w:hyperlink r:id="rId8">
        <w:r w:rsidR="00AE64B4">
          <w:rPr>
            <w:highlight w:val="white"/>
            <w:u w:val="single"/>
          </w:rPr>
          <w:t>mcosentino@toyota.com.br</w:t>
        </w:r>
      </w:hyperlink>
      <w:r>
        <w:rPr>
          <w:highlight w:val="white"/>
        </w:rPr>
        <w:t xml:space="preserve"> </w:t>
      </w:r>
    </w:p>
    <w:p w14:paraId="00000023" w14:textId="77777777" w:rsidR="00AE64B4" w:rsidRDefault="00B05483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Aline Cerri - aline.cerri@toyota.com.br</w:t>
      </w:r>
    </w:p>
    <w:p w14:paraId="00000024" w14:textId="77777777" w:rsidR="00AE64B4" w:rsidRPr="005F4BB3" w:rsidRDefault="00B05483">
      <w:pPr>
        <w:spacing w:after="0" w:line="240" w:lineRule="auto"/>
        <w:jc w:val="both"/>
        <w:rPr>
          <w:highlight w:val="white"/>
          <w:lang w:val="es-ES_tradnl"/>
        </w:rPr>
      </w:pPr>
      <w:r w:rsidRPr="005F4BB3">
        <w:rPr>
          <w:highlight w:val="white"/>
          <w:lang w:val="es-ES_tradnl"/>
        </w:rPr>
        <w:t xml:space="preserve">Gabriel Aguiar – </w:t>
      </w:r>
      <w:r w:rsidRPr="005F4BB3">
        <w:rPr>
          <w:highlight w:val="white"/>
          <w:u w:val="single"/>
          <w:lang w:val="es-ES_tradnl"/>
        </w:rPr>
        <w:t>gabriel.aguiar@toyota.com.br</w:t>
      </w:r>
      <w:r w:rsidRPr="005F4BB3">
        <w:rPr>
          <w:highlight w:val="white"/>
          <w:lang w:val="es-ES_tradnl"/>
        </w:rPr>
        <w:t xml:space="preserve"> </w:t>
      </w:r>
    </w:p>
    <w:p w14:paraId="00000025" w14:textId="77777777" w:rsidR="00AE64B4" w:rsidRDefault="00B05483">
      <w:pPr>
        <w:spacing w:after="0" w:line="240" w:lineRule="auto"/>
        <w:jc w:val="both"/>
        <w:rPr>
          <w:highlight w:val="white"/>
          <w:u w:val="single"/>
        </w:rPr>
      </w:pPr>
      <w:r>
        <w:rPr>
          <w:highlight w:val="white"/>
        </w:rPr>
        <w:t xml:space="preserve">Kessia Santos – </w:t>
      </w:r>
      <w:hyperlink r:id="rId9">
        <w:r w:rsidR="00AE64B4">
          <w:rPr>
            <w:highlight w:val="white"/>
            <w:u w:val="single"/>
          </w:rPr>
          <w:t>kosantos@toyota.com.br</w:t>
        </w:r>
      </w:hyperlink>
    </w:p>
    <w:p w14:paraId="00000026" w14:textId="77777777" w:rsidR="00AE64B4" w:rsidRDefault="00B05483">
      <w:pPr>
        <w:spacing w:after="0" w:line="240" w:lineRule="auto"/>
        <w:jc w:val="both"/>
        <w:rPr>
          <w:highlight w:val="white"/>
          <w:u w:val="single"/>
        </w:rPr>
      </w:pPr>
      <w:r>
        <w:rPr>
          <w:highlight w:val="white"/>
        </w:rPr>
        <w:t xml:space="preserve">Karina Arruda - </w:t>
      </w:r>
      <w:r>
        <w:rPr>
          <w:highlight w:val="white"/>
          <w:u w:val="single"/>
        </w:rPr>
        <w:t>karina.arruda@toyota.com.br</w:t>
      </w:r>
    </w:p>
    <w:p w14:paraId="00000027" w14:textId="77777777" w:rsidR="00AE64B4" w:rsidRDefault="00B05483">
      <w:pPr>
        <w:spacing w:after="0" w:line="240" w:lineRule="auto"/>
        <w:jc w:val="both"/>
        <w:rPr>
          <w:highlight w:val="white"/>
        </w:rPr>
      </w:pPr>
      <w:r>
        <w:rPr>
          <w:highlight w:val="white"/>
        </w:rPr>
        <w:t xml:space="preserve"> </w:t>
      </w:r>
    </w:p>
    <w:p w14:paraId="00000028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 xml:space="preserve">Giusti </w:t>
      </w:r>
      <w:proofErr w:type="spellStart"/>
      <w:r>
        <w:rPr>
          <w:b/>
          <w:highlight w:val="white"/>
        </w:rPr>
        <w:t>Creative</w:t>
      </w:r>
      <w:proofErr w:type="spellEnd"/>
      <w:r>
        <w:rPr>
          <w:b/>
          <w:highlight w:val="white"/>
        </w:rPr>
        <w:t xml:space="preserve"> PR </w:t>
      </w:r>
    </w:p>
    <w:p w14:paraId="00000029" w14:textId="77777777" w:rsidR="00AE64B4" w:rsidRDefault="00B05483">
      <w:pPr>
        <w:spacing w:after="0" w:line="240" w:lineRule="auto"/>
        <w:jc w:val="both"/>
        <w:rPr>
          <w:highlight w:val="white"/>
          <w:u w:val="single"/>
        </w:rPr>
      </w:pPr>
      <w:r>
        <w:rPr>
          <w:u w:val="single"/>
        </w:rPr>
        <w:t>toyota@giusticom.com.br</w:t>
      </w:r>
      <w:r>
        <w:rPr>
          <w:highlight w:val="white"/>
          <w:u w:val="single"/>
        </w:rPr>
        <w:t xml:space="preserve"> </w:t>
      </w:r>
    </w:p>
    <w:p w14:paraId="0000002A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Guilherme Magna – (11) 98600-8988</w:t>
      </w:r>
    </w:p>
    <w:p w14:paraId="0000002B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Marcel Andrade - (11) 96762-3333</w:t>
      </w:r>
    </w:p>
    <w:p w14:paraId="0000002C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Guilherme Esteves - (11) 94240-8221</w:t>
      </w:r>
    </w:p>
    <w:p w14:paraId="0000002D" w14:textId="77777777" w:rsidR="00AE64B4" w:rsidRDefault="00B05483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lastRenderedPageBreak/>
        <w:t xml:space="preserve">Priscilla Martinelli – (11) </w:t>
      </w:r>
      <w:r>
        <w:rPr>
          <w:b/>
        </w:rPr>
        <w:t>98441-0913</w:t>
      </w:r>
    </w:p>
    <w:p w14:paraId="0000002E" w14:textId="77777777" w:rsidR="00AE64B4" w:rsidRDefault="00AE64B4">
      <w:pPr>
        <w:spacing w:after="0" w:line="360" w:lineRule="auto"/>
        <w:jc w:val="both"/>
        <w:rPr>
          <w:b/>
          <w:sz w:val="24"/>
          <w:szCs w:val="24"/>
        </w:rPr>
      </w:pPr>
    </w:p>
    <w:sectPr w:rsidR="00AE64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38CD8" w14:textId="77777777" w:rsidR="00C33EBD" w:rsidRDefault="00C33EBD">
      <w:pPr>
        <w:spacing w:after="0" w:line="240" w:lineRule="auto"/>
      </w:pPr>
      <w:r>
        <w:separator/>
      </w:r>
    </w:p>
  </w:endnote>
  <w:endnote w:type="continuationSeparator" w:id="0">
    <w:p w14:paraId="6D6183D6" w14:textId="77777777" w:rsidR="00C33EBD" w:rsidRDefault="00C33EBD">
      <w:pPr>
        <w:spacing w:after="0" w:line="240" w:lineRule="auto"/>
      </w:pPr>
      <w:r>
        <w:continuationSeparator/>
      </w:r>
    </w:p>
  </w:endnote>
  <w:endnote w:type="continuationNotice" w:id="1">
    <w:p w14:paraId="442422B4" w14:textId="77777777" w:rsidR="00C33EBD" w:rsidRDefault="00C33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4" w14:textId="77777777" w:rsidR="00AE64B4" w:rsidRDefault="00AE6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5" w14:textId="77777777" w:rsidR="00AE64B4" w:rsidRDefault="00AE6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1A298" w14:textId="77777777" w:rsidR="00C33EBD" w:rsidRDefault="00C33EBD">
      <w:pPr>
        <w:spacing w:after="0" w:line="240" w:lineRule="auto"/>
      </w:pPr>
      <w:r>
        <w:separator/>
      </w:r>
    </w:p>
  </w:footnote>
  <w:footnote w:type="continuationSeparator" w:id="0">
    <w:p w14:paraId="0157F2E1" w14:textId="77777777" w:rsidR="00C33EBD" w:rsidRDefault="00C33EBD">
      <w:pPr>
        <w:spacing w:after="0" w:line="240" w:lineRule="auto"/>
      </w:pPr>
      <w:r>
        <w:continuationSeparator/>
      </w:r>
    </w:p>
  </w:footnote>
  <w:footnote w:type="continuationNotice" w:id="1">
    <w:p w14:paraId="660CCD5D" w14:textId="77777777" w:rsidR="00C33EBD" w:rsidRDefault="00C33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F" w14:textId="77777777" w:rsidR="00AE64B4" w:rsidRDefault="00B054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5A51D138" wp14:editId="0FD43CCB">
              <wp:simplePos x="0" y="0"/>
              <wp:positionH relativeFrom="column">
                <wp:posOffset>1879600</wp:posOffset>
              </wp:positionH>
              <wp:positionV relativeFrom="paragraph">
                <wp:posOffset>0</wp:posOffset>
              </wp:positionV>
              <wp:extent cx="891540" cy="891540"/>
              <wp:effectExtent l="0" t="0" r="0" b="0"/>
              <wp:wrapSquare wrapText="bothSides" distT="0" distB="0" distL="0" distR="0"/>
              <wp:docPr id="304" name="Retângulo 304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E3048" w14:textId="77777777" w:rsidR="00AE64B4" w:rsidRDefault="00B05483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1D138" id="Retângulo 304" o:spid="_x0000_s1026" alt="• PUBLIC 公開" style="position:absolute;margin-left:148pt;margin-top:0;width:70.2pt;height:70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" filled="f" stroked="f">
              <v:textbox inset="0,0,0,0">
                <w:txbxContent>
                  <w:p w14:paraId="6E6E3048" w14:textId="77777777" w:rsidR="00AE64B4" w:rsidRDefault="00B05483">
                    <w:pPr>
                      <w:spacing w:line="251" w:lineRule="auto"/>
                      <w:textDirection w:val="btLr"/>
                    </w:pPr>
                    <w:r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0" w14:textId="77777777" w:rsidR="00AE64B4" w:rsidRDefault="00B054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t xml:space="preserve">                                                                                 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C2CFD5A" wp14:editId="45005C15">
          <wp:simplePos x="0" y="0"/>
          <wp:positionH relativeFrom="column">
            <wp:posOffset>4257675</wp:posOffset>
          </wp:positionH>
          <wp:positionV relativeFrom="paragraph">
            <wp:posOffset>-335267</wp:posOffset>
          </wp:positionV>
          <wp:extent cx="1997456" cy="479108"/>
          <wp:effectExtent l="0" t="0" r="0" b="0"/>
          <wp:wrapSquare wrapText="bothSides" distT="114300" distB="114300" distL="114300" distR="114300"/>
          <wp:docPr id="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456" cy="479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1" w14:textId="77777777" w:rsidR="00AE64B4" w:rsidRDefault="00AE64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0000032" w14:textId="77777777" w:rsidR="00AE64B4" w:rsidRDefault="00B054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3" w14:textId="77777777" w:rsidR="00AE64B4" w:rsidRDefault="00B05483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9D96B2B" wp14:editId="64F12CC8">
              <wp:simplePos x="0" y="0"/>
              <wp:positionH relativeFrom="column">
                <wp:posOffset>1879600</wp:posOffset>
              </wp:positionH>
              <wp:positionV relativeFrom="paragraph">
                <wp:posOffset>0</wp:posOffset>
              </wp:positionV>
              <wp:extent cx="891540" cy="891540"/>
              <wp:effectExtent l="0" t="0" r="0" b="0"/>
              <wp:wrapSquare wrapText="bothSides" distT="0" distB="0" distL="0" distR="0"/>
              <wp:docPr id="303" name="Retângulo 303" descr="• PUBLIC 公開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51EBD" w14:textId="77777777" w:rsidR="00AE64B4" w:rsidRDefault="00B05483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rFonts w:ascii="MS UI Gothic" w:eastAsia="MS UI Gothic" w:hAnsi="MS UI Gothic" w:cs="MS UI Gothic"/>
                              <w:color w:val="008000"/>
                              <w:sz w:val="20"/>
                            </w:rPr>
                            <w:t>• PUBLIC 公開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D96B2B" id="Retângulo 303" o:spid="_x0000_s1027" alt="• PUBLIC 公開" style="position:absolute;margin-left:148pt;margin-top:0;width:70.2pt;height:70.2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" filled="f" stroked="f">
              <v:textbox inset="0,0,0,0">
                <w:txbxContent>
                  <w:p w14:paraId="18951EBD" w14:textId="77777777" w:rsidR="00AE64B4" w:rsidRDefault="00B05483">
                    <w:pPr>
                      <w:spacing w:line="251" w:lineRule="auto"/>
                      <w:textDirection w:val="btLr"/>
                    </w:pPr>
                    <w:r>
                      <w:rPr>
                        <w:rFonts w:ascii="MS UI Gothic" w:eastAsia="MS UI Gothic" w:hAnsi="MS UI Gothic" w:cs="MS UI Gothic"/>
                        <w:color w:val="008000"/>
                        <w:sz w:val="20"/>
                      </w:rPr>
                      <w:t>• PUBLIC 公開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70896"/>
    <w:multiLevelType w:val="hybridMultilevel"/>
    <w:tmpl w:val="6BF0795A"/>
    <w:lvl w:ilvl="0" w:tplc="F0B8852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F086D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E4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8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C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60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A4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62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4F99"/>
    <w:multiLevelType w:val="hybridMultilevel"/>
    <w:tmpl w:val="4EBCF5F6"/>
    <w:lvl w:ilvl="0" w:tplc="8EB686CE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337A5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81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C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A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AE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0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1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6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F998F"/>
    <w:multiLevelType w:val="hybridMultilevel"/>
    <w:tmpl w:val="F508BF3E"/>
    <w:lvl w:ilvl="0" w:tplc="29B45BA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FED03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E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E7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A2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A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AF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05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0F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6548"/>
    <w:multiLevelType w:val="multilevel"/>
    <w:tmpl w:val="A8BA8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4099208">
    <w:abstractNumId w:val="2"/>
  </w:num>
  <w:num w:numId="2" w16cid:durableId="161748047">
    <w:abstractNumId w:val="1"/>
  </w:num>
  <w:num w:numId="3" w16cid:durableId="490416676">
    <w:abstractNumId w:val="0"/>
  </w:num>
  <w:num w:numId="4" w16cid:durableId="157412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B4"/>
    <w:rsid w:val="00021A25"/>
    <w:rsid w:val="00037D9C"/>
    <w:rsid w:val="00050E15"/>
    <w:rsid w:val="000B2EDE"/>
    <w:rsid w:val="000B392F"/>
    <w:rsid w:val="000B7DB3"/>
    <w:rsid w:val="000D40B5"/>
    <w:rsid w:val="000E6330"/>
    <w:rsid w:val="001308F3"/>
    <w:rsid w:val="00156AD4"/>
    <w:rsid w:val="0016139C"/>
    <w:rsid w:val="001627E4"/>
    <w:rsid w:val="001678F0"/>
    <w:rsid w:val="00174D38"/>
    <w:rsid w:val="001B3DF4"/>
    <w:rsid w:val="001B4FA5"/>
    <w:rsid w:val="001C67D4"/>
    <w:rsid w:val="001F525E"/>
    <w:rsid w:val="0023406C"/>
    <w:rsid w:val="00294B5C"/>
    <w:rsid w:val="00295F90"/>
    <w:rsid w:val="002A480C"/>
    <w:rsid w:val="002B6D55"/>
    <w:rsid w:val="002D72AD"/>
    <w:rsid w:val="003510DF"/>
    <w:rsid w:val="00356D64"/>
    <w:rsid w:val="00372A3C"/>
    <w:rsid w:val="00376FC0"/>
    <w:rsid w:val="003C43D8"/>
    <w:rsid w:val="004209E0"/>
    <w:rsid w:val="0043231D"/>
    <w:rsid w:val="00437DDF"/>
    <w:rsid w:val="00451C6B"/>
    <w:rsid w:val="00460239"/>
    <w:rsid w:val="00464708"/>
    <w:rsid w:val="00482312"/>
    <w:rsid w:val="004B59DD"/>
    <w:rsid w:val="004C3A40"/>
    <w:rsid w:val="005F4BB3"/>
    <w:rsid w:val="005F7E38"/>
    <w:rsid w:val="0063238E"/>
    <w:rsid w:val="006E257D"/>
    <w:rsid w:val="006F008A"/>
    <w:rsid w:val="00731F33"/>
    <w:rsid w:val="0074505B"/>
    <w:rsid w:val="0076348D"/>
    <w:rsid w:val="007B1FB0"/>
    <w:rsid w:val="00846EEF"/>
    <w:rsid w:val="008D4E6D"/>
    <w:rsid w:val="00931297"/>
    <w:rsid w:val="009E4B28"/>
    <w:rsid w:val="00A14168"/>
    <w:rsid w:val="00A3493D"/>
    <w:rsid w:val="00A42139"/>
    <w:rsid w:val="00A42EA9"/>
    <w:rsid w:val="00A94190"/>
    <w:rsid w:val="00AB5308"/>
    <w:rsid w:val="00AE64B4"/>
    <w:rsid w:val="00B05483"/>
    <w:rsid w:val="00B125CD"/>
    <w:rsid w:val="00B1496E"/>
    <w:rsid w:val="00B222F0"/>
    <w:rsid w:val="00BE2E36"/>
    <w:rsid w:val="00C06AD7"/>
    <w:rsid w:val="00C33EBD"/>
    <w:rsid w:val="00C44037"/>
    <w:rsid w:val="00C83122"/>
    <w:rsid w:val="00CE39DB"/>
    <w:rsid w:val="00CE3E11"/>
    <w:rsid w:val="00CE404B"/>
    <w:rsid w:val="00CF7067"/>
    <w:rsid w:val="00D52223"/>
    <w:rsid w:val="00D83E9F"/>
    <w:rsid w:val="00D92D85"/>
    <w:rsid w:val="00DB5A36"/>
    <w:rsid w:val="00DB7216"/>
    <w:rsid w:val="00DD556B"/>
    <w:rsid w:val="00DD70A3"/>
    <w:rsid w:val="00DF1A75"/>
    <w:rsid w:val="00E14E79"/>
    <w:rsid w:val="00EE079D"/>
    <w:rsid w:val="00F33B92"/>
    <w:rsid w:val="00FA711B"/>
    <w:rsid w:val="00FD0862"/>
    <w:rsid w:val="082C596D"/>
    <w:rsid w:val="0ABFC706"/>
    <w:rsid w:val="0DC80251"/>
    <w:rsid w:val="116E4678"/>
    <w:rsid w:val="16B8B164"/>
    <w:rsid w:val="20362BCF"/>
    <w:rsid w:val="28251DE1"/>
    <w:rsid w:val="28FD4ACA"/>
    <w:rsid w:val="2BFAD314"/>
    <w:rsid w:val="3BD4E155"/>
    <w:rsid w:val="4664723A"/>
    <w:rsid w:val="4BAA72B4"/>
    <w:rsid w:val="531A766D"/>
    <w:rsid w:val="5F593C4D"/>
    <w:rsid w:val="5FF1CF8A"/>
    <w:rsid w:val="62B8200C"/>
    <w:rsid w:val="68E85D1A"/>
    <w:rsid w:val="7053BF02"/>
    <w:rsid w:val="70F32CCB"/>
    <w:rsid w:val="7650F250"/>
    <w:rsid w:val="78D8483A"/>
    <w:rsid w:val="79EBBBC6"/>
    <w:rsid w:val="7D2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E580"/>
  <w15:docId w15:val="{FBEA3ED8-58FD-4DB6-A960-7EC84224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000">
    <w:name w:val="Table Normal1000"/>
    <w:rsid w:val="00356D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054"/>
  </w:style>
  <w:style w:type="paragraph" w:styleId="Rodap">
    <w:name w:val="footer"/>
    <w:basedOn w:val="Normal"/>
    <w:link w:val="RodapChar"/>
    <w:uiPriority w:val="99"/>
    <w:unhideWhenUsed/>
    <w:rsid w:val="00340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054"/>
  </w:style>
  <w:style w:type="paragraph" w:styleId="PargrafodaLista">
    <w:name w:val="List Paragraph"/>
    <w:basedOn w:val="Normal"/>
    <w:uiPriority w:val="34"/>
    <w:qFormat/>
    <w:rsid w:val="00FE6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E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9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1C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1C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1C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C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C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3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31BE4"/>
    <w:rPr>
      <w:b/>
      <w:bCs/>
    </w:rPr>
  </w:style>
  <w:style w:type="character" w:styleId="Hyperlink">
    <w:name w:val="Hyperlink"/>
    <w:basedOn w:val="Fontepargpadro"/>
    <w:uiPriority w:val="99"/>
    <w:unhideWhenUsed/>
    <w:rsid w:val="00331B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47BCD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69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7AAB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275A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E5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sentino@toyota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santos@toyota.com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lL/jjywSoQHzz/PRgFpuzZvIg==">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3</Pages>
  <Words>899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fernando.irribarra</dc:creator>
  <cp:lastModifiedBy>Gabriel Aguiar De Oliveira</cp:lastModifiedBy>
  <cp:revision>39</cp:revision>
  <dcterms:created xsi:type="dcterms:W3CDTF">2025-01-14T15:02:00Z</dcterms:created>
  <dcterms:modified xsi:type="dcterms:W3CDTF">2025-01-16T17:23:00Z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#008000,10,MS UI Gothic</vt:lpwstr>
  </property>
  <property fmtid="{D5CDD505-2E9C-101B-9397-08002B2CF9AE}" pid="4" name="ClassificationContentMarkingHeaderText">
    <vt:lpwstr>• PUBLIC 公開</vt:lpwstr>
  </property>
  <property fmtid="{D5CDD505-2E9C-101B-9397-08002B2CF9AE}" pid="5" name="MSIP_Label_023e975b-7b34-49da-9033-9c8f8f7bcde3_Enabled">
    <vt:lpwstr>true</vt:lpwstr>
  </property>
  <property fmtid="{D5CDD505-2E9C-101B-9397-08002B2CF9AE}" pid="6" name="MSIP_Label_023e975b-7b34-49da-9033-9c8f8f7bcde3_SetDate">
    <vt:lpwstr>2022-06-01T17:14:08Z</vt:lpwstr>
  </property>
  <property fmtid="{D5CDD505-2E9C-101B-9397-08002B2CF9AE}" pid="7" name="MSIP_Label_023e975b-7b34-49da-9033-9c8f8f7bcde3_Method">
    <vt:lpwstr>Privileged</vt:lpwstr>
  </property>
  <property fmtid="{D5CDD505-2E9C-101B-9397-08002B2CF9AE}" pid="8" name="MSIP_Label_023e975b-7b34-49da-9033-9c8f8f7bcde3_Name">
    <vt:lpwstr>Public 公開</vt:lpwstr>
  </property>
  <property fmtid="{D5CDD505-2E9C-101B-9397-08002B2CF9AE}" pid="9" name="MSIP_Label_023e975b-7b34-49da-9033-9c8f8f7bcde3_SiteId">
    <vt:lpwstr>3855fb14-c221-4399-b3f8-97d96a4ce45d</vt:lpwstr>
  </property>
  <property fmtid="{D5CDD505-2E9C-101B-9397-08002B2CF9AE}" pid="10" name="MSIP_Label_023e975b-7b34-49da-9033-9c8f8f7bcde3_ActionId">
    <vt:lpwstr>99fc1fa2-5bfd-4d6d-900e-54aa88779821</vt:lpwstr>
  </property>
  <property fmtid="{D5CDD505-2E9C-101B-9397-08002B2CF9AE}" pid="11" name="MSIP_Label_023e975b-7b34-49da-9033-9c8f8f7bcde3_ContentBits">
    <vt:lpwstr>1</vt:lpwstr>
  </property>
  <property fmtid="{D5CDD505-2E9C-101B-9397-08002B2CF9AE}" pid="12" name="ContentTypeId">
    <vt:lpwstr>0x0101009B3E349B1D51EA458CF6BB56A4F3C168</vt:lpwstr>
  </property>
  <property fmtid="{D5CDD505-2E9C-101B-9397-08002B2CF9AE}" pid="13" name="MediaServiceImageTags">
    <vt:lpwstr>MediaServiceImageTags</vt:lpwstr>
  </property>
</Properties>
</file>