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5D22" w14:textId="709410CF" w:rsidR="00807CDF" w:rsidRDefault="0057128C">
      <w:pPr>
        <w:spacing w:line="240" w:lineRule="auto"/>
        <w:jc w:val="center"/>
        <w:rPr>
          <w:b/>
          <w:color w:val="0D0D0D"/>
          <w:sz w:val="28"/>
          <w:szCs w:val="28"/>
        </w:rPr>
      </w:pPr>
      <w:r w:rsidRPr="0057128C">
        <w:rPr>
          <w:b/>
          <w:bCs/>
          <w:color w:val="0D0D0D"/>
          <w:sz w:val="28"/>
          <w:szCs w:val="28"/>
        </w:rPr>
        <w:t>Lexus registra crescimento expressivo nos primeiros meses de 2025 e anuncia expansão da rede de concessionárias no Brasil</w:t>
      </w:r>
    </w:p>
    <w:p w14:paraId="5C869FFD" w14:textId="77777777" w:rsidR="00807CDF" w:rsidRDefault="00807CDF">
      <w:pPr>
        <w:spacing w:line="240" w:lineRule="auto"/>
        <w:jc w:val="center"/>
        <w:rPr>
          <w:b/>
          <w:color w:val="0D0D0D"/>
          <w:sz w:val="28"/>
          <w:szCs w:val="28"/>
        </w:rPr>
      </w:pPr>
    </w:p>
    <w:p w14:paraId="4F3A71F4" w14:textId="4A5583B5" w:rsidR="00807CDF" w:rsidRDefault="00041D8F">
      <w:pPr>
        <w:numPr>
          <w:ilvl w:val="0"/>
          <w:numId w:val="1"/>
        </w:numPr>
        <w:pBdr>
          <w:top w:val="none" w:sz="0" w:space="0" w:color="E3E3E3"/>
          <w:left w:val="none" w:sz="0" w:space="14" w:color="E3E3E3"/>
          <w:bottom w:val="none" w:sz="0" w:space="0" w:color="E3E3E3"/>
          <w:right w:val="none" w:sz="0" w:space="0" w:color="E3E3E3"/>
          <w:between w:val="none" w:sz="0" w:space="0" w:color="E3E3E3"/>
        </w:pBdr>
        <w:shd w:val="clear" w:color="auto" w:fill="FFFFFF"/>
        <w:spacing w:after="240" w:line="240" w:lineRule="auto"/>
        <w:jc w:val="both"/>
        <w:rPr>
          <w:color w:val="0D0D0D"/>
          <w:sz w:val="20"/>
          <w:szCs w:val="20"/>
        </w:rPr>
      </w:pPr>
      <w:r w:rsidRPr="00041D8F">
        <w:rPr>
          <w:color w:val="0D0D0D"/>
          <w:sz w:val="20"/>
          <w:szCs w:val="20"/>
        </w:rPr>
        <w:t xml:space="preserve">Com 379 </w:t>
      </w:r>
      <w:r w:rsidR="00CD5EF7">
        <w:rPr>
          <w:color w:val="0D0D0D"/>
          <w:sz w:val="20"/>
          <w:szCs w:val="20"/>
        </w:rPr>
        <w:t>vendas entre</w:t>
      </w:r>
      <w:r>
        <w:rPr>
          <w:color w:val="0D0D0D"/>
          <w:sz w:val="20"/>
          <w:szCs w:val="20"/>
        </w:rPr>
        <w:t xml:space="preserve"> janeiro </w:t>
      </w:r>
      <w:r w:rsidR="00CD5EF7">
        <w:rPr>
          <w:color w:val="0D0D0D"/>
          <w:sz w:val="20"/>
          <w:szCs w:val="20"/>
        </w:rPr>
        <w:t>e</w:t>
      </w:r>
      <w:r>
        <w:rPr>
          <w:color w:val="0D0D0D"/>
          <w:sz w:val="20"/>
          <w:szCs w:val="20"/>
        </w:rPr>
        <w:t xml:space="preserve"> abril</w:t>
      </w:r>
      <w:r w:rsidRPr="00041D8F">
        <w:rPr>
          <w:color w:val="0D0D0D"/>
          <w:sz w:val="20"/>
          <w:szCs w:val="20"/>
        </w:rPr>
        <w:t xml:space="preserve">, resultado </w:t>
      </w:r>
      <w:r>
        <w:rPr>
          <w:color w:val="0D0D0D"/>
          <w:sz w:val="20"/>
          <w:szCs w:val="20"/>
        </w:rPr>
        <w:t>é</w:t>
      </w:r>
      <w:r w:rsidRPr="00041D8F">
        <w:rPr>
          <w:color w:val="0D0D0D"/>
          <w:sz w:val="20"/>
          <w:szCs w:val="20"/>
        </w:rPr>
        <w:t xml:space="preserve"> 12% superior </w:t>
      </w:r>
      <w:r w:rsidR="001964D2">
        <w:rPr>
          <w:color w:val="0D0D0D"/>
          <w:sz w:val="20"/>
          <w:szCs w:val="20"/>
        </w:rPr>
        <w:t xml:space="preserve">ao do </w:t>
      </w:r>
      <w:r>
        <w:rPr>
          <w:color w:val="0D0D0D"/>
          <w:sz w:val="20"/>
          <w:szCs w:val="20"/>
        </w:rPr>
        <w:t>mesmo período de 2024</w:t>
      </w:r>
    </w:p>
    <w:p w14:paraId="0A8FFD5D" w14:textId="65571A77" w:rsidR="00041D8F" w:rsidRPr="00041D8F" w:rsidRDefault="00041D8F" w:rsidP="00041D8F">
      <w:pPr>
        <w:numPr>
          <w:ilvl w:val="0"/>
          <w:numId w:val="1"/>
        </w:numPr>
        <w:pBdr>
          <w:top w:val="none" w:sz="0" w:space="0" w:color="E3E3E3"/>
          <w:left w:val="none" w:sz="0" w:space="14" w:color="E3E3E3"/>
          <w:bottom w:val="none" w:sz="0" w:space="0" w:color="E3E3E3"/>
          <w:right w:val="none" w:sz="0" w:space="0" w:color="E3E3E3"/>
          <w:between w:val="none" w:sz="0" w:space="0" w:color="E3E3E3"/>
        </w:pBdr>
        <w:shd w:val="clear" w:color="auto" w:fill="FFFFFF"/>
        <w:spacing w:after="240" w:line="240" w:lineRule="auto"/>
        <w:jc w:val="both"/>
        <w:rPr>
          <w:color w:val="0D0D0D"/>
          <w:sz w:val="20"/>
          <w:szCs w:val="20"/>
        </w:rPr>
      </w:pPr>
      <w:r>
        <w:rPr>
          <w:color w:val="0D0D0D"/>
          <w:sz w:val="20"/>
          <w:szCs w:val="20"/>
        </w:rPr>
        <w:t xml:space="preserve">Nova </w:t>
      </w:r>
      <w:r w:rsidR="00FF06E8">
        <w:rPr>
          <w:color w:val="0D0D0D"/>
          <w:sz w:val="20"/>
          <w:szCs w:val="20"/>
        </w:rPr>
        <w:t>concessionária</w:t>
      </w:r>
      <w:r>
        <w:rPr>
          <w:color w:val="0D0D0D"/>
          <w:sz w:val="20"/>
          <w:szCs w:val="20"/>
        </w:rPr>
        <w:t xml:space="preserve"> </w:t>
      </w:r>
      <w:r w:rsidR="00FF06E8">
        <w:rPr>
          <w:color w:val="0D0D0D"/>
          <w:sz w:val="20"/>
          <w:szCs w:val="20"/>
        </w:rPr>
        <w:t>em</w:t>
      </w:r>
      <w:r>
        <w:rPr>
          <w:color w:val="0D0D0D"/>
          <w:sz w:val="20"/>
          <w:szCs w:val="20"/>
        </w:rPr>
        <w:t xml:space="preserve"> Fortaleza (CE) </w:t>
      </w:r>
      <w:r w:rsidR="00FF06E8">
        <w:rPr>
          <w:color w:val="0D0D0D"/>
          <w:sz w:val="20"/>
          <w:szCs w:val="20"/>
        </w:rPr>
        <w:t>é</w:t>
      </w:r>
      <w:r>
        <w:rPr>
          <w:color w:val="0D0D0D"/>
          <w:sz w:val="20"/>
          <w:szCs w:val="20"/>
        </w:rPr>
        <w:t xml:space="preserve"> parte do Grupo New, representante Toyota desde 1992</w:t>
      </w:r>
    </w:p>
    <w:p w14:paraId="103275C2" w14:textId="7E57B5A5" w:rsidR="00807CDF" w:rsidRDefault="008B53FD">
      <w:pPr>
        <w:numPr>
          <w:ilvl w:val="0"/>
          <w:numId w:val="1"/>
        </w:numPr>
        <w:pBdr>
          <w:top w:val="none" w:sz="0" w:space="0" w:color="E3E3E3"/>
          <w:left w:val="none" w:sz="0" w:space="14" w:color="E3E3E3"/>
          <w:bottom w:val="none" w:sz="0" w:space="0" w:color="E3E3E3"/>
          <w:right w:val="none" w:sz="0" w:space="0" w:color="E3E3E3"/>
          <w:between w:val="none" w:sz="0" w:space="0" w:color="E3E3E3"/>
        </w:pBdr>
        <w:shd w:val="clear" w:color="auto" w:fill="FFFFFF"/>
        <w:spacing w:after="240" w:line="240" w:lineRule="auto"/>
        <w:jc w:val="both"/>
        <w:rPr>
          <w:color w:val="0D0D0D"/>
          <w:sz w:val="20"/>
          <w:szCs w:val="20"/>
        </w:rPr>
      </w:pPr>
      <w:r>
        <w:rPr>
          <w:color w:val="0D0D0D"/>
          <w:sz w:val="20"/>
          <w:szCs w:val="20"/>
        </w:rPr>
        <w:t xml:space="preserve">Após crescimento de 29% </w:t>
      </w:r>
      <w:r w:rsidR="00041D8F">
        <w:rPr>
          <w:color w:val="0D0D0D"/>
          <w:sz w:val="20"/>
          <w:szCs w:val="20"/>
        </w:rPr>
        <w:t>de 2024</w:t>
      </w:r>
      <w:r>
        <w:rPr>
          <w:color w:val="0D0D0D"/>
          <w:sz w:val="20"/>
          <w:szCs w:val="20"/>
        </w:rPr>
        <w:t>, a previsão d</w:t>
      </w:r>
      <w:r w:rsidR="00041D8F">
        <w:rPr>
          <w:color w:val="0D0D0D"/>
          <w:sz w:val="20"/>
          <w:szCs w:val="20"/>
        </w:rPr>
        <w:t>a marca é</w:t>
      </w:r>
      <w:r>
        <w:rPr>
          <w:color w:val="0D0D0D"/>
          <w:sz w:val="20"/>
          <w:szCs w:val="20"/>
        </w:rPr>
        <w:t xml:space="preserve"> aumentar 36%</w:t>
      </w:r>
      <w:r w:rsidR="00041D8F">
        <w:rPr>
          <w:color w:val="0D0D0D"/>
          <w:sz w:val="20"/>
          <w:szCs w:val="20"/>
        </w:rPr>
        <w:t xml:space="preserve"> das vendas</w:t>
      </w:r>
      <w:r>
        <w:rPr>
          <w:color w:val="0D0D0D"/>
          <w:sz w:val="20"/>
          <w:szCs w:val="20"/>
        </w:rPr>
        <w:t xml:space="preserve"> </w:t>
      </w:r>
      <w:r w:rsidR="00041D8F">
        <w:rPr>
          <w:color w:val="0D0D0D"/>
          <w:sz w:val="20"/>
          <w:szCs w:val="20"/>
        </w:rPr>
        <w:t>neste ano</w:t>
      </w:r>
    </w:p>
    <w:p w14:paraId="7ADC5E54" w14:textId="5CD0A7EA" w:rsidR="00807CDF" w:rsidRDefault="00041D8F">
      <w:pPr>
        <w:numPr>
          <w:ilvl w:val="0"/>
          <w:numId w:val="1"/>
        </w:numPr>
        <w:pBdr>
          <w:top w:val="none" w:sz="0" w:space="0" w:color="E3E3E3"/>
          <w:left w:val="none" w:sz="0" w:space="14" w:color="E3E3E3"/>
          <w:bottom w:val="none" w:sz="0" w:space="0" w:color="E3E3E3"/>
          <w:right w:val="none" w:sz="0" w:space="0" w:color="E3E3E3"/>
          <w:between w:val="none" w:sz="0" w:space="0" w:color="E3E3E3"/>
        </w:pBdr>
        <w:shd w:val="clear" w:color="auto" w:fill="FFFFFF"/>
        <w:spacing w:after="240" w:line="240" w:lineRule="auto"/>
        <w:jc w:val="both"/>
        <w:rPr>
          <w:color w:val="0D0D0D"/>
          <w:sz w:val="20"/>
          <w:szCs w:val="20"/>
        </w:rPr>
      </w:pPr>
      <w:r>
        <w:rPr>
          <w:color w:val="0D0D0D"/>
          <w:sz w:val="20"/>
          <w:szCs w:val="20"/>
        </w:rPr>
        <w:t>Com e</w:t>
      </w:r>
      <w:r w:rsidR="008B53FD">
        <w:rPr>
          <w:color w:val="0D0D0D"/>
          <w:sz w:val="20"/>
          <w:szCs w:val="20"/>
        </w:rPr>
        <w:t>xpansão da rede e da linha de produtos</w:t>
      </w:r>
      <w:r>
        <w:rPr>
          <w:color w:val="0D0D0D"/>
          <w:sz w:val="20"/>
          <w:szCs w:val="20"/>
        </w:rPr>
        <w:t xml:space="preserve">, a Lexus reforça </w:t>
      </w:r>
      <w:r w:rsidR="008B53FD">
        <w:rPr>
          <w:color w:val="0D0D0D"/>
          <w:sz w:val="20"/>
          <w:szCs w:val="20"/>
        </w:rPr>
        <w:t>a presença no mercado brasileiro</w:t>
      </w:r>
    </w:p>
    <w:p w14:paraId="3BCB6201" w14:textId="5D8DD46B" w:rsidR="00323BD0" w:rsidRDefault="008B53FD" w:rsidP="00323BD0">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b/>
          <w:color w:val="0D0D0D"/>
        </w:rPr>
        <w:t>São Paulo, 08 de maio de 2025</w:t>
      </w:r>
      <w:r>
        <w:rPr>
          <w:color w:val="0D0D0D"/>
        </w:rPr>
        <w:t xml:space="preserve"> – </w:t>
      </w:r>
      <w:r w:rsidR="00903F29" w:rsidRPr="00903F29">
        <w:rPr>
          <w:color w:val="0D0D0D"/>
        </w:rPr>
        <w:t>A Lexus mantém sua trajetória de crescimento sustentável no Brasil. Entre janeiro e abril deste ano, a marca registrou um aumento de 12% nas vendas em comparação com o mesmo período de 2024. Como parte da estratégia de expansão nacional, a Lexus anuncia a abertura de uma nova concessionária em Fortaleza (CE), ampliando sua presença em um dos mercados mais promissores da região Nordeste. O estado do Ceará, que apresentou crescimento de 14% no segmento premium no primeiro trimestre de 2025, reforça o potencial da região para a consolidação da marca no país.</w:t>
      </w:r>
    </w:p>
    <w:p w14:paraId="440CBD72" w14:textId="7CC03752" w:rsidR="00807CDF" w:rsidRDefault="008B53FD">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w:t>
      </w:r>
      <w:r w:rsidR="00E14EA0">
        <w:rPr>
          <w:color w:val="0D0D0D"/>
        </w:rPr>
        <w:t>Os</w:t>
      </w:r>
      <w:r>
        <w:rPr>
          <w:color w:val="0D0D0D"/>
        </w:rPr>
        <w:t xml:space="preserve"> resultado</w:t>
      </w:r>
      <w:r w:rsidR="00E14EA0">
        <w:rPr>
          <w:color w:val="0D0D0D"/>
        </w:rPr>
        <w:t>s</w:t>
      </w:r>
      <w:r>
        <w:rPr>
          <w:color w:val="0D0D0D"/>
        </w:rPr>
        <w:t xml:space="preserve"> reflete</w:t>
      </w:r>
      <w:r w:rsidR="00E14EA0">
        <w:rPr>
          <w:color w:val="0D0D0D"/>
        </w:rPr>
        <w:t>m</w:t>
      </w:r>
      <w:r>
        <w:rPr>
          <w:color w:val="0D0D0D"/>
        </w:rPr>
        <w:t xml:space="preserve"> a consistência da nossa estratégia </w:t>
      </w:r>
      <w:r w:rsidR="00E14EA0">
        <w:rPr>
          <w:color w:val="0D0D0D"/>
        </w:rPr>
        <w:t xml:space="preserve">para o Brasil </w:t>
      </w:r>
      <w:r>
        <w:rPr>
          <w:color w:val="0D0D0D"/>
        </w:rPr>
        <w:t>e a expansão d</w:t>
      </w:r>
      <w:r w:rsidR="00E14EA0">
        <w:rPr>
          <w:color w:val="0D0D0D"/>
        </w:rPr>
        <w:t xml:space="preserve">a </w:t>
      </w:r>
      <w:r>
        <w:rPr>
          <w:color w:val="0D0D0D"/>
        </w:rPr>
        <w:t xml:space="preserve">rede </w:t>
      </w:r>
      <w:r w:rsidR="00E14EA0">
        <w:rPr>
          <w:color w:val="0D0D0D"/>
        </w:rPr>
        <w:t>de concessionárias é parte importante dessa atuação</w:t>
      </w:r>
      <w:r>
        <w:rPr>
          <w:color w:val="0D0D0D"/>
        </w:rPr>
        <w:t xml:space="preserve">. Além disso, indica que os consumidores estão cada vez mais conectados aos </w:t>
      </w:r>
      <w:r w:rsidR="00E14EA0">
        <w:rPr>
          <w:color w:val="0D0D0D"/>
        </w:rPr>
        <w:t>valores da nossa marca, traduzidos por meio de produtos e experiências verdadeiramente únicas”, afirma</w:t>
      </w:r>
      <w:r>
        <w:rPr>
          <w:color w:val="0D0D0D"/>
        </w:rPr>
        <w:t xml:space="preserve"> Nancy Serapião, Head da Lexus </w:t>
      </w:r>
      <w:r w:rsidR="001832DB">
        <w:rPr>
          <w:color w:val="0D0D0D"/>
        </w:rPr>
        <w:t>n</w:t>
      </w:r>
      <w:r>
        <w:rPr>
          <w:color w:val="0D0D0D"/>
        </w:rPr>
        <w:t>o Brasil.</w:t>
      </w:r>
    </w:p>
    <w:p w14:paraId="12A86173" w14:textId="320B65EE" w:rsidR="00E14EA0" w:rsidRDefault="00E14EA0">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 xml:space="preserve">Com um plano focado em inovação, luxo e sustentabilidade, a Lexus completou 2024 com mais de 1.100 veículos comercializados em todo o território nacional – além de ter inaugurado uma concessionária </w:t>
      </w:r>
      <w:r w:rsidRPr="00D25332">
        <w:rPr>
          <w:i/>
          <w:iCs/>
          <w:color w:val="0D0D0D"/>
        </w:rPr>
        <w:t>flagship</w:t>
      </w:r>
      <w:r>
        <w:rPr>
          <w:color w:val="0D0D0D"/>
        </w:rPr>
        <w:t xml:space="preserve"> em Brasília (DF) e lançado dois novos produtos</w:t>
      </w:r>
      <w:r w:rsidR="000A1B52">
        <w:rPr>
          <w:color w:val="0D0D0D"/>
        </w:rPr>
        <w:t>:</w:t>
      </w:r>
      <w:r>
        <w:rPr>
          <w:color w:val="0D0D0D"/>
        </w:rPr>
        <w:t xml:space="preserve"> o RX 450h+ e o UX 300h. Em 2025, a marca repete a estratégia com a chegada do NX 450h+, apresentado ao público em março deste ano, e </w:t>
      </w:r>
      <w:r w:rsidR="00ED142B">
        <w:rPr>
          <w:color w:val="0D0D0D"/>
        </w:rPr>
        <w:t>prevê crescimento de 36% nas vendas, com 1.500 emplacamentos.</w:t>
      </w:r>
    </w:p>
    <w:p w14:paraId="3EBD6A00" w14:textId="5242E735" w:rsidR="00807CDF" w:rsidRDefault="004F6072">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b/>
          <w:color w:val="0D0D0D"/>
        </w:rPr>
      </w:pPr>
      <w:r>
        <w:rPr>
          <w:b/>
          <w:color w:val="0D0D0D"/>
        </w:rPr>
        <w:t>Presença reforçada em todo o Brasil</w:t>
      </w:r>
    </w:p>
    <w:p w14:paraId="0D9F40DD" w14:textId="6A9373BD" w:rsidR="00ED142B" w:rsidRDefault="00ED142B">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 xml:space="preserve">Com a inauguração da concessionária de Fortaleza (CE), a Lexus passa a contar com 11 unidades estrategicamente localizadas em algumas das principais cidades do Brasil e </w:t>
      </w:r>
      <w:r w:rsidR="00C64B17">
        <w:rPr>
          <w:color w:val="0D0D0D"/>
        </w:rPr>
        <w:t>dá</w:t>
      </w:r>
      <w:r>
        <w:rPr>
          <w:color w:val="0D0D0D"/>
        </w:rPr>
        <w:t xml:space="preserve"> um</w:t>
      </w:r>
      <w:r w:rsidR="00C64B17">
        <w:rPr>
          <w:color w:val="0D0D0D"/>
        </w:rPr>
        <w:t xml:space="preserve"> passo</w:t>
      </w:r>
      <w:r>
        <w:rPr>
          <w:color w:val="0D0D0D"/>
        </w:rPr>
        <w:t xml:space="preserve"> importante para a expansão da marca na região Nordeste. Além da nova loja, os clientes contam com outras duas unidades em São Paulo (SP), bem como em Rio de Janeiro (RJ), Belo Horizonte (MG), Curitiba (PR), Porto Alegre (RS), Vitória (ES), Salvador (BA), Recife (PE) e Brasília (DF).</w:t>
      </w:r>
    </w:p>
    <w:p w14:paraId="4383AF4E" w14:textId="6E15327A" w:rsidR="00ED142B" w:rsidRDefault="00ED142B">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sidRPr="00ED142B">
        <w:rPr>
          <w:color w:val="0D0D0D"/>
        </w:rPr>
        <w:t xml:space="preserve">Desenvolvida com base no conceito </w:t>
      </w:r>
      <w:r w:rsidRPr="00D25332">
        <w:rPr>
          <w:i/>
          <w:iCs/>
          <w:color w:val="0D0D0D"/>
        </w:rPr>
        <w:t>Omotenashi</w:t>
      </w:r>
      <w:r w:rsidRPr="00ED142B">
        <w:rPr>
          <w:color w:val="0D0D0D"/>
        </w:rPr>
        <w:t xml:space="preserve"> (que significa hospitalidade em japonês), a unidade</w:t>
      </w:r>
      <w:r>
        <w:rPr>
          <w:color w:val="0D0D0D"/>
        </w:rPr>
        <w:t xml:space="preserve"> cearense traz a nova identidade da marca – projetada para ser sofisticad</w:t>
      </w:r>
      <w:r w:rsidR="00C64B17">
        <w:rPr>
          <w:color w:val="0D0D0D"/>
        </w:rPr>
        <w:t>a</w:t>
      </w:r>
      <w:r>
        <w:rPr>
          <w:color w:val="0D0D0D"/>
        </w:rPr>
        <w:t xml:space="preserve"> e confortável. Esse espaço oferece todos os produtos e serviços da empresa, além de uma </w:t>
      </w:r>
      <w:r w:rsidRPr="00ED142B">
        <w:rPr>
          <w:i/>
          <w:iCs/>
          <w:color w:val="0D0D0D"/>
        </w:rPr>
        <w:t>boutique</w:t>
      </w:r>
      <w:r>
        <w:rPr>
          <w:color w:val="0D0D0D"/>
        </w:rPr>
        <w:t xml:space="preserve"> com itens de </w:t>
      </w:r>
      <w:r w:rsidRPr="00ED142B">
        <w:rPr>
          <w:i/>
          <w:iCs/>
          <w:color w:val="0D0D0D"/>
        </w:rPr>
        <w:t>lifestyle</w:t>
      </w:r>
      <w:r>
        <w:rPr>
          <w:color w:val="0D0D0D"/>
        </w:rPr>
        <w:t xml:space="preserve"> exclusivos, importados da Europa e alinhados aos padrões globais da Lexus.</w:t>
      </w:r>
    </w:p>
    <w:p w14:paraId="350D1804" w14:textId="047C189B" w:rsidR="00807CDF" w:rsidRDefault="008B53FD">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 xml:space="preserve">“Temos muito o que comemorar, além do ótimo resultado na comercialização, vamos abrir uma concessionária em um novo mercado, ampliando nossa atuação no território nacional. </w:t>
      </w:r>
      <w:r w:rsidR="00ED142B">
        <w:rPr>
          <w:color w:val="0D0D0D"/>
        </w:rPr>
        <w:t>Essa</w:t>
      </w:r>
      <w:r>
        <w:rPr>
          <w:color w:val="0D0D0D"/>
        </w:rPr>
        <w:t xml:space="preserve"> nova unidade nos permitirá levar uma experiência única, personalizada e de excelência aos nossos clientes</w:t>
      </w:r>
      <w:r w:rsidR="00ED142B">
        <w:rPr>
          <w:color w:val="0D0D0D"/>
        </w:rPr>
        <w:t>,</w:t>
      </w:r>
      <w:r>
        <w:rPr>
          <w:color w:val="0D0D0D"/>
        </w:rPr>
        <w:t xml:space="preserve"> também em Fortaleza”, </w:t>
      </w:r>
      <w:r w:rsidR="00ED142B">
        <w:rPr>
          <w:color w:val="0D0D0D"/>
        </w:rPr>
        <w:t>reforça</w:t>
      </w:r>
      <w:r>
        <w:rPr>
          <w:color w:val="0D0D0D"/>
        </w:rPr>
        <w:t xml:space="preserve"> </w:t>
      </w:r>
      <w:r w:rsidR="00323BD0">
        <w:rPr>
          <w:color w:val="0D0D0D"/>
        </w:rPr>
        <w:t>Nancy</w:t>
      </w:r>
      <w:r>
        <w:rPr>
          <w:color w:val="0D0D0D"/>
        </w:rPr>
        <w:t>.</w:t>
      </w:r>
    </w:p>
    <w:p w14:paraId="76D61BFD" w14:textId="2EA4272D" w:rsidR="00ED142B" w:rsidRDefault="00ED142B">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Com mais de 30 anos de atuação no mercado e representante da bandeira Toyota desde 1992</w:t>
      </w:r>
      <w:r w:rsidR="004F6072">
        <w:rPr>
          <w:color w:val="0D0D0D"/>
        </w:rPr>
        <w:t xml:space="preserve"> (com 12 unidades em Fortaleza, Sobral, Juazeiro do Norte, Teresina, Parnaíba, Picos, Cabedelo </w:t>
      </w:r>
      <w:r w:rsidR="004F6072">
        <w:rPr>
          <w:color w:val="0D0D0D"/>
        </w:rPr>
        <w:lastRenderedPageBreak/>
        <w:t>e João Pessoa)</w:t>
      </w:r>
      <w:r>
        <w:rPr>
          <w:color w:val="0D0D0D"/>
        </w:rPr>
        <w:t xml:space="preserve">, o Grupo New será </w:t>
      </w:r>
      <w:r w:rsidR="004F6072">
        <w:rPr>
          <w:color w:val="0D0D0D"/>
        </w:rPr>
        <w:t xml:space="preserve">responsável pela operação da Lexus na capital cearense, combinando o atendimento </w:t>
      </w:r>
      <w:r w:rsidR="004F6072" w:rsidRPr="004F6072">
        <w:rPr>
          <w:i/>
          <w:iCs/>
          <w:color w:val="0D0D0D"/>
        </w:rPr>
        <w:t>premium</w:t>
      </w:r>
      <w:r w:rsidR="004F6072">
        <w:rPr>
          <w:color w:val="0D0D0D"/>
        </w:rPr>
        <w:t xml:space="preserve"> à </w:t>
      </w:r>
      <w:r w:rsidR="004F6072" w:rsidRPr="004F6072">
        <w:rPr>
          <w:i/>
          <w:iCs/>
          <w:color w:val="0D0D0D"/>
        </w:rPr>
        <w:t>expertise</w:t>
      </w:r>
      <w:r w:rsidR="004F6072">
        <w:rPr>
          <w:color w:val="0D0D0D"/>
        </w:rPr>
        <w:t xml:space="preserve"> já consolidad</w:t>
      </w:r>
      <w:r w:rsidR="00B8448A">
        <w:rPr>
          <w:color w:val="0D0D0D"/>
        </w:rPr>
        <w:t>a</w:t>
      </w:r>
      <w:r w:rsidR="004F6072">
        <w:rPr>
          <w:color w:val="0D0D0D"/>
        </w:rPr>
        <w:t xml:space="preserve"> no mercado da região.</w:t>
      </w:r>
    </w:p>
    <w:p w14:paraId="7427838C" w14:textId="18750DAC" w:rsidR="00807CDF" w:rsidRDefault="004F6072">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b/>
          <w:color w:val="0D0D0D"/>
        </w:rPr>
      </w:pPr>
      <w:r>
        <w:rPr>
          <w:b/>
          <w:color w:val="0D0D0D"/>
        </w:rPr>
        <w:t>Benefícios exclusivos e inédita garantia de até 10 anos</w:t>
      </w:r>
    </w:p>
    <w:p w14:paraId="5B12247E" w14:textId="4901653F" w:rsidR="00ED0A79" w:rsidRDefault="00FC003C">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sidRPr="00FC003C">
        <w:rPr>
          <w:color w:val="0D0D0D"/>
        </w:rPr>
        <w:t xml:space="preserve">Em uma ação inédita para o segmento </w:t>
      </w:r>
      <w:r w:rsidRPr="00F958CA">
        <w:rPr>
          <w:i/>
          <w:iCs/>
          <w:color w:val="0D0D0D"/>
        </w:rPr>
        <w:t>premium</w:t>
      </w:r>
      <w:r w:rsidRPr="00FC003C">
        <w:rPr>
          <w:color w:val="0D0D0D"/>
        </w:rPr>
        <w:t xml:space="preserve">, a Lexus </w:t>
      </w:r>
      <w:r w:rsidR="00323BD0">
        <w:rPr>
          <w:color w:val="0D0D0D"/>
        </w:rPr>
        <w:t xml:space="preserve">também </w:t>
      </w:r>
      <w:r w:rsidRPr="00FC003C">
        <w:rPr>
          <w:color w:val="0D0D0D"/>
        </w:rPr>
        <w:t xml:space="preserve">oferece garantia de até 10 anos ou 200 mil quilômetros para todos os veículos fabricados a partir de 2020 </w:t>
      </w:r>
      <w:r>
        <w:rPr>
          <w:color w:val="0D0D0D"/>
        </w:rPr>
        <w:t>–</w:t>
      </w:r>
      <w:r w:rsidRPr="00FC003C">
        <w:rPr>
          <w:color w:val="0D0D0D"/>
        </w:rPr>
        <w:t xml:space="preserve"> incluindo seminovos </w:t>
      </w:r>
      <w:r>
        <w:rPr>
          <w:color w:val="0D0D0D"/>
        </w:rPr>
        <w:t>–</w:t>
      </w:r>
      <w:r w:rsidRPr="00FC003C">
        <w:rPr>
          <w:color w:val="0D0D0D"/>
        </w:rPr>
        <w:t>, sem nenhum custo adicional</w:t>
      </w:r>
      <w:r w:rsidR="004F6072">
        <w:rPr>
          <w:color w:val="0D0D0D"/>
        </w:rPr>
        <w:t xml:space="preserve">. </w:t>
      </w:r>
      <w:r w:rsidR="00676369">
        <w:rPr>
          <w:color w:val="0D0D0D"/>
        </w:rPr>
        <w:t>O</w:t>
      </w:r>
      <w:r w:rsidR="008B53FD">
        <w:rPr>
          <w:color w:val="0D0D0D"/>
        </w:rPr>
        <w:t xml:space="preserve"> benefício </w:t>
      </w:r>
      <w:r w:rsidR="00DE0F9E">
        <w:rPr>
          <w:color w:val="0D0D0D"/>
        </w:rPr>
        <w:t>faz</w:t>
      </w:r>
      <w:r w:rsidR="004F6072">
        <w:rPr>
          <w:color w:val="0D0D0D"/>
        </w:rPr>
        <w:t xml:space="preserve"> parte d</w:t>
      </w:r>
      <w:r w:rsidR="008B53FD">
        <w:rPr>
          <w:color w:val="0D0D0D"/>
        </w:rPr>
        <w:t>o programa LexusCare</w:t>
      </w:r>
      <w:r w:rsidR="004F6072">
        <w:rPr>
          <w:color w:val="0D0D0D"/>
        </w:rPr>
        <w:t xml:space="preserve">, </w:t>
      </w:r>
      <w:r w:rsidR="004F6072" w:rsidRPr="004F6072">
        <w:rPr>
          <w:color w:val="0D0D0D"/>
        </w:rPr>
        <w:t xml:space="preserve">um conjunto de serviços e </w:t>
      </w:r>
      <w:r w:rsidR="00676369">
        <w:rPr>
          <w:color w:val="0D0D0D"/>
        </w:rPr>
        <w:t>vantagens</w:t>
      </w:r>
      <w:r w:rsidR="004F6072" w:rsidRPr="004F6072">
        <w:rPr>
          <w:color w:val="0D0D0D"/>
        </w:rPr>
        <w:t xml:space="preserve"> </w:t>
      </w:r>
      <w:r w:rsidR="004F6072">
        <w:rPr>
          <w:color w:val="0D0D0D"/>
        </w:rPr>
        <w:t xml:space="preserve">que </w:t>
      </w:r>
      <w:r w:rsidR="004F6072" w:rsidRPr="004F6072">
        <w:rPr>
          <w:color w:val="0D0D0D"/>
        </w:rPr>
        <w:t>proporciona uma experiência ainda mais excepcional e exclusiva</w:t>
      </w:r>
      <w:r w:rsidR="004F6072">
        <w:rPr>
          <w:color w:val="0D0D0D"/>
        </w:rPr>
        <w:t>.</w:t>
      </w:r>
    </w:p>
    <w:p w14:paraId="46E78B15" w14:textId="5A95F72D" w:rsidR="00807CDF" w:rsidRDefault="008B53FD">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Essa garantia estendida também se aplica ao sistema híbrido, que tem garantia de fábrica de 8 anos ou 200 mil quilômetros, o que ocorrer primeiro. Após esse período, a cobertura poderá ser renovada por mais 12 meses ou 10.000 km, até o limite máximo de 10 anos.</w:t>
      </w:r>
    </w:p>
    <w:p w14:paraId="771653AA" w14:textId="71BB651B" w:rsidR="0076679B" w:rsidRDefault="008B53FD">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 xml:space="preserve">O programa LexusCare </w:t>
      </w:r>
      <w:r w:rsidR="00942293">
        <w:rPr>
          <w:color w:val="0D0D0D"/>
        </w:rPr>
        <w:t>oferece</w:t>
      </w:r>
      <w:r>
        <w:rPr>
          <w:color w:val="0D0D0D"/>
        </w:rPr>
        <w:t xml:space="preserve"> uma experiência excepcional e exclusiva </w:t>
      </w:r>
      <w:r w:rsidR="004E271F">
        <w:rPr>
          <w:color w:val="0D0D0D"/>
        </w:rPr>
        <w:t xml:space="preserve">entre as marcas </w:t>
      </w:r>
      <w:r w:rsidRPr="004E271F">
        <w:rPr>
          <w:i/>
          <w:iCs/>
          <w:color w:val="0D0D0D"/>
        </w:rPr>
        <w:t>premium</w:t>
      </w:r>
      <w:r>
        <w:rPr>
          <w:color w:val="0D0D0D"/>
        </w:rPr>
        <w:t xml:space="preserve">, com serviços e benefícios padronizados inéditos no Brasil, incluindo pacotes de revisão com os valores mais competitivos do mercado. Dessa forma, a Lexus garante que </w:t>
      </w:r>
      <w:r w:rsidR="004E271F">
        <w:rPr>
          <w:color w:val="0D0D0D"/>
        </w:rPr>
        <w:t xml:space="preserve">todos os </w:t>
      </w:r>
      <w:r>
        <w:rPr>
          <w:color w:val="0D0D0D"/>
        </w:rPr>
        <w:t>seus clientes tenham acesso à manutenção de alta qualidade a preços fixos.</w:t>
      </w:r>
    </w:p>
    <w:p w14:paraId="2524B162" w14:textId="7D664E62" w:rsidR="00807CDF" w:rsidRDefault="008B53FD">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A</w:t>
      </w:r>
      <w:r w:rsidR="004F6072">
        <w:rPr>
          <w:color w:val="0D0D0D"/>
        </w:rPr>
        <w:t xml:space="preserve">lém disso, a marca </w:t>
      </w:r>
      <w:r>
        <w:rPr>
          <w:color w:val="0D0D0D"/>
        </w:rPr>
        <w:t>oferece a assistência 24 horas mais abrangente do mercado de luxo e conta com aproximadamente 90% das peças de reposição disponíveis para pronta-entrega, especialmente as mais solicitadas em casos de colisão, e as demais solicitações são resolvidas em até 25 dias, o prazo mais curto entre as marcas</w:t>
      </w:r>
      <w:r w:rsidR="00BE246B">
        <w:rPr>
          <w:color w:val="0D0D0D"/>
        </w:rPr>
        <w:t xml:space="preserve"> do segmento</w:t>
      </w:r>
      <w:r>
        <w:rPr>
          <w:color w:val="0D0D0D"/>
        </w:rPr>
        <w:t xml:space="preserve"> </w:t>
      </w:r>
      <w:r w:rsidRPr="00437B52">
        <w:rPr>
          <w:i/>
          <w:iCs/>
          <w:color w:val="0D0D0D"/>
        </w:rPr>
        <w:t>premium</w:t>
      </w:r>
      <w:r>
        <w:rPr>
          <w:color w:val="0D0D0D"/>
        </w:rPr>
        <w:t>.</w:t>
      </w:r>
    </w:p>
    <w:p w14:paraId="0BB5D073" w14:textId="00172C3F" w:rsidR="00807CDF" w:rsidRDefault="008B53FD">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Os clientes da Lexus também contam com o suporte da ampla rede Toyota em todo o território nacional, o que reforça ainda mais a tranquilidade e segurança oferecidas pela marca.</w:t>
      </w:r>
    </w:p>
    <w:p w14:paraId="590A8911" w14:textId="77777777" w:rsidR="00807CDF" w:rsidRDefault="008B53FD">
      <w:pPr>
        <w:pBdr>
          <w:top w:val="none" w:sz="0" w:space="0" w:color="E3E3E3"/>
          <w:left w:val="none" w:sz="0" w:space="14" w:color="E3E3E3"/>
          <w:bottom w:val="none" w:sz="0" w:space="0" w:color="E3E3E3"/>
          <w:right w:val="none" w:sz="0" w:space="0" w:color="E3E3E3"/>
          <w:between w:val="none" w:sz="0" w:space="0" w:color="E3E3E3"/>
        </w:pBdr>
        <w:shd w:val="clear" w:color="auto" w:fill="FFFFFF"/>
        <w:spacing w:before="240" w:after="240" w:line="240" w:lineRule="auto"/>
        <w:jc w:val="both"/>
        <w:rPr>
          <w:color w:val="0D0D0D"/>
        </w:rPr>
      </w:pPr>
      <w:r>
        <w:rPr>
          <w:color w:val="0D0D0D"/>
        </w:rPr>
        <w:t>_____________________________________________________________________________</w:t>
      </w:r>
    </w:p>
    <w:p w14:paraId="04394159" w14:textId="77777777" w:rsidR="00807CDF" w:rsidRDefault="008B53FD">
      <w:pPr>
        <w:spacing w:after="0" w:line="240" w:lineRule="auto"/>
        <w:jc w:val="both"/>
        <w:rPr>
          <w:b/>
          <w:i/>
          <w:sz w:val="18"/>
          <w:szCs w:val="18"/>
        </w:rPr>
      </w:pPr>
      <w:r>
        <w:rPr>
          <w:b/>
          <w:i/>
          <w:sz w:val="18"/>
          <w:szCs w:val="18"/>
        </w:rPr>
        <w:t>Sobre a Lexus</w:t>
      </w:r>
    </w:p>
    <w:p w14:paraId="238CA397" w14:textId="77777777" w:rsidR="00807CDF" w:rsidRDefault="008B53FD">
      <w:pPr>
        <w:spacing w:after="0" w:line="240" w:lineRule="auto"/>
        <w:jc w:val="both"/>
        <w:rPr>
          <w:i/>
          <w:sz w:val="18"/>
          <w:szCs w:val="18"/>
        </w:rPr>
      </w:pPr>
      <w:r>
        <w:rPr>
          <w:i/>
          <w:sz w:val="18"/>
          <w:szCs w:val="18"/>
        </w:rPr>
        <w:t>Desde a sua estreia, em 1989, a Lexus conquistou sólida reputação por seus produtos de alta qualidade e pelo excelente nível de atendimento prestado aos clientes. Em seu início, a Lexus disponibiliza dois sedãs de luxo e o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11 modelos.</w:t>
      </w:r>
    </w:p>
    <w:p w14:paraId="656C8A6E" w14:textId="77777777" w:rsidR="00807CDF" w:rsidRDefault="00807CDF">
      <w:pPr>
        <w:spacing w:after="0" w:line="240" w:lineRule="auto"/>
        <w:jc w:val="both"/>
        <w:rPr>
          <w:sz w:val="24"/>
          <w:szCs w:val="24"/>
        </w:rPr>
      </w:pPr>
    </w:p>
    <w:p w14:paraId="10078F1B" w14:textId="77777777" w:rsidR="00807CDF" w:rsidRDefault="00807CDF">
      <w:pPr>
        <w:spacing w:after="0" w:line="240" w:lineRule="auto"/>
        <w:jc w:val="both"/>
        <w:rPr>
          <w:i/>
          <w:sz w:val="18"/>
          <w:szCs w:val="18"/>
          <w:highlight w:val="white"/>
        </w:rPr>
      </w:pPr>
    </w:p>
    <w:p w14:paraId="5490604E" w14:textId="77777777" w:rsidR="004E7CC8" w:rsidRDefault="004E7CC8" w:rsidP="004E7CC8">
      <w:pPr>
        <w:spacing w:after="0" w:line="240" w:lineRule="auto"/>
        <w:jc w:val="both"/>
        <w:rPr>
          <w:b/>
          <w:highlight w:val="white"/>
        </w:rPr>
      </w:pPr>
      <w:r>
        <w:rPr>
          <w:b/>
          <w:highlight w:val="white"/>
        </w:rPr>
        <w:t>Mais informações</w:t>
      </w:r>
    </w:p>
    <w:p w14:paraId="41CB787D" w14:textId="77777777" w:rsidR="004E7CC8" w:rsidRDefault="004E7CC8" w:rsidP="004E7CC8">
      <w:pPr>
        <w:spacing w:after="0" w:line="240" w:lineRule="auto"/>
        <w:jc w:val="both"/>
        <w:rPr>
          <w:b/>
          <w:highlight w:val="white"/>
        </w:rPr>
      </w:pPr>
      <w:r>
        <w:rPr>
          <w:b/>
          <w:highlight w:val="white"/>
        </w:rPr>
        <w:t>Toyota do Brasil – Departamento de Comunicação</w:t>
      </w:r>
    </w:p>
    <w:p w14:paraId="35DA1952" w14:textId="77777777" w:rsidR="004E7CC8" w:rsidRDefault="004E7CC8" w:rsidP="004E7CC8">
      <w:pPr>
        <w:spacing w:after="0" w:line="240" w:lineRule="auto"/>
        <w:jc w:val="both"/>
        <w:rPr>
          <w:highlight w:val="white"/>
        </w:rPr>
      </w:pPr>
      <w:r>
        <w:rPr>
          <w:highlight w:val="white"/>
        </w:rPr>
        <w:t xml:space="preserve">Marcelo Cosentino - </w:t>
      </w:r>
      <w:hyperlink r:id="rId8">
        <w:r>
          <w:rPr>
            <w:highlight w:val="white"/>
            <w:u w:val="single"/>
          </w:rPr>
          <w:t>mcosentino@toyota.com.br</w:t>
        </w:r>
      </w:hyperlink>
    </w:p>
    <w:p w14:paraId="0B0A2453" w14:textId="77777777" w:rsidR="004E7CC8" w:rsidRPr="001F0171" w:rsidRDefault="004E7CC8" w:rsidP="004E7CC8">
      <w:pPr>
        <w:spacing w:after="0" w:line="240" w:lineRule="auto"/>
        <w:jc w:val="both"/>
        <w:rPr>
          <w:highlight w:val="white"/>
        </w:rPr>
      </w:pPr>
      <w:r w:rsidRPr="001F0171">
        <w:rPr>
          <w:highlight w:val="white"/>
        </w:rPr>
        <w:t xml:space="preserve">Aline </w:t>
      </w:r>
      <w:r>
        <w:rPr>
          <w:highlight w:val="white"/>
        </w:rPr>
        <w:t>Cerri</w:t>
      </w:r>
      <w:r w:rsidRPr="001F0171">
        <w:rPr>
          <w:highlight w:val="white"/>
        </w:rPr>
        <w:t xml:space="preserve"> </w:t>
      </w:r>
      <w:r>
        <w:rPr>
          <w:highlight w:val="white"/>
        </w:rPr>
        <w:t>–</w:t>
      </w:r>
      <w:r w:rsidRPr="001F0171">
        <w:rPr>
          <w:highlight w:val="white"/>
        </w:rPr>
        <w:t xml:space="preserve"> </w:t>
      </w:r>
      <w:hyperlink r:id="rId9" w:history="1">
        <w:r w:rsidRPr="008C6292">
          <w:rPr>
            <w:rStyle w:val="Hyperlink"/>
            <w:highlight w:val="white"/>
          </w:rPr>
          <w:t>aline.mustafa@toyota.com.br</w:t>
        </w:r>
      </w:hyperlink>
    </w:p>
    <w:p w14:paraId="1F204D36" w14:textId="77777777" w:rsidR="004E7CC8" w:rsidRPr="00041D8F" w:rsidRDefault="004E7CC8" w:rsidP="004E7CC8">
      <w:pPr>
        <w:spacing w:after="0" w:line="240" w:lineRule="auto"/>
        <w:jc w:val="both"/>
        <w:rPr>
          <w:highlight w:val="white"/>
          <w:lang w:val="es-ES_tradnl"/>
        </w:rPr>
      </w:pPr>
      <w:r w:rsidRPr="00041D8F">
        <w:rPr>
          <w:highlight w:val="white"/>
          <w:lang w:val="es-ES_tradnl"/>
        </w:rPr>
        <w:t xml:space="preserve">Gabriel Aguiar – </w:t>
      </w:r>
      <w:r w:rsidRPr="00041D8F">
        <w:rPr>
          <w:highlight w:val="white"/>
          <w:u w:val="single"/>
          <w:lang w:val="es-ES_tradnl"/>
        </w:rPr>
        <w:t>gabriel.aguiar@toyota.com.br</w:t>
      </w:r>
    </w:p>
    <w:p w14:paraId="353EC7EA" w14:textId="77777777" w:rsidR="004E7CC8" w:rsidRDefault="004E7CC8" w:rsidP="004E7CC8">
      <w:pPr>
        <w:spacing w:after="0" w:line="240" w:lineRule="auto"/>
        <w:jc w:val="both"/>
        <w:rPr>
          <w:highlight w:val="white"/>
        </w:rPr>
      </w:pPr>
      <w:r>
        <w:rPr>
          <w:highlight w:val="white"/>
        </w:rPr>
        <w:t xml:space="preserve">Kessia Santos - </w:t>
      </w:r>
      <w:hyperlink r:id="rId10">
        <w:r>
          <w:rPr>
            <w:color w:val="1155CC"/>
            <w:highlight w:val="white"/>
            <w:u w:val="single"/>
          </w:rPr>
          <w:t>kosantos@toyota.com.br</w:t>
        </w:r>
      </w:hyperlink>
    </w:p>
    <w:p w14:paraId="448837CC" w14:textId="77777777" w:rsidR="004E7CC8" w:rsidRDefault="004E7CC8" w:rsidP="004E7CC8">
      <w:pPr>
        <w:spacing w:after="0" w:line="240" w:lineRule="auto"/>
        <w:jc w:val="both"/>
        <w:rPr>
          <w:highlight w:val="white"/>
        </w:rPr>
      </w:pPr>
      <w:r>
        <w:rPr>
          <w:highlight w:val="white"/>
        </w:rPr>
        <w:t xml:space="preserve">Karina Arruda - </w:t>
      </w:r>
      <w:hyperlink r:id="rId11">
        <w:r>
          <w:rPr>
            <w:color w:val="1155CC"/>
            <w:highlight w:val="white"/>
            <w:u w:val="single"/>
          </w:rPr>
          <w:t>karina.arruda@toyota.com.br</w:t>
        </w:r>
      </w:hyperlink>
    </w:p>
    <w:p w14:paraId="38D15424" w14:textId="77777777" w:rsidR="004E7CC8" w:rsidRDefault="004E7CC8" w:rsidP="004E7CC8">
      <w:pPr>
        <w:spacing w:after="0" w:line="240" w:lineRule="auto"/>
        <w:jc w:val="both"/>
        <w:rPr>
          <w:highlight w:val="white"/>
        </w:rPr>
      </w:pPr>
    </w:p>
    <w:p w14:paraId="5195CA69" w14:textId="77777777" w:rsidR="004E7CC8" w:rsidRPr="00041D8F" w:rsidRDefault="004E7CC8" w:rsidP="004E7CC8">
      <w:pPr>
        <w:spacing w:after="0" w:line="240" w:lineRule="auto"/>
        <w:jc w:val="both"/>
        <w:rPr>
          <w:b/>
          <w:highlight w:val="white"/>
          <w:lang w:val="en-US"/>
        </w:rPr>
      </w:pPr>
      <w:r w:rsidRPr="00041D8F">
        <w:rPr>
          <w:b/>
          <w:highlight w:val="white"/>
          <w:lang w:val="en-US"/>
        </w:rPr>
        <w:t>GIusti Creative PR</w:t>
      </w:r>
    </w:p>
    <w:p w14:paraId="7A82F61B" w14:textId="77777777" w:rsidR="004E7CC8" w:rsidRPr="00041D8F" w:rsidRDefault="004E7CC8" w:rsidP="004E7CC8">
      <w:pPr>
        <w:spacing w:after="0" w:line="240" w:lineRule="auto"/>
        <w:jc w:val="both"/>
        <w:rPr>
          <w:highlight w:val="white"/>
          <w:lang w:val="en-US"/>
        </w:rPr>
      </w:pPr>
      <w:hyperlink r:id="rId12">
        <w:r w:rsidRPr="00041D8F">
          <w:rPr>
            <w:color w:val="1155CC"/>
            <w:highlight w:val="white"/>
            <w:u w:val="single"/>
            <w:lang w:val="en-US"/>
          </w:rPr>
          <w:t>toyota@giusticom.com.br</w:t>
        </w:r>
      </w:hyperlink>
      <w:r w:rsidRPr="00041D8F">
        <w:rPr>
          <w:highlight w:val="white"/>
          <w:lang w:val="en-US"/>
        </w:rPr>
        <w:t xml:space="preserve"> </w:t>
      </w:r>
    </w:p>
    <w:p w14:paraId="0D287375" w14:textId="77777777" w:rsidR="004E7CC8" w:rsidRDefault="004E7CC8" w:rsidP="004E7CC8">
      <w:pPr>
        <w:spacing w:after="0" w:line="240" w:lineRule="auto"/>
        <w:jc w:val="both"/>
        <w:rPr>
          <w:highlight w:val="white"/>
        </w:rPr>
      </w:pPr>
      <w:r>
        <w:rPr>
          <w:highlight w:val="white"/>
        </w:rPr>
        <w:t>Guilherme Magna - (11) 98600-8988</w:t>
      </w:r>
    </w:p>
    <w:p w14:paraId="63E1F68A" w14:textId="77777777" w:rsidR="004E7CC8" w:rsidRDefault="004E7CC8" w:rsidP="004E7CC8">
      <w:pPr>
        <w:spacing w:after="0" w:line="240" w:lineRule="auto"/>
        <w:jc w:val="both"/>
        <w:rPr>
          <w:highlight w:val="white"/>
        </w:rPr>
      </w:pPr>
      <w:r>
        <w:rPr>
          <w:highlight w:val="white"/>
        </w:rPr>
        <w:t>Marcel Andrade - (11) 11 96762-3333</w:t>
      </w:r>
    </w:p>
    <w:p w14:paraId="6EBBFE52" w14:textId="77777777" w:rsidR="004E7CC8" w:rsidRDefault="004E7CC8" w:rsidP="004E7CC8">
      <w:pPr>
        <w:spacing w:after="0" w:line="240" w:lineRule="auto"/>
        <w:jc w:val="both"/>
        <w:rPr>
          <w:highlight w:val="white"/>
        </w:rPr>
      </w:pPr>
      <w:r>
        <w:rPr>
          <w:highlight w:val="white"/>
        </w:rPr>
        <w:t>Guilherme Esteves - (11) 94240-8221</w:t>
      </w:r>
    </w:p>
    <w:p w14:paraId="63967002" w14:textId="68A36858" w:rsidR="00807CDF" w:rsidRPr="004E7CC8" w:rsidRDefault="004E7CC8" w:rsidP="004E7CC8">
      <w:pPr>
        <w:spacing w:after="0" w:line="240" w:lineRule="auto"/>
        <w:jc w:val="both"/>
        <w:rPr>
          <w:highlight w:val="white"/>
        </w:rPr>
      </w:pPr>
      <w:r>
        <w:rPr>
          <w:highlight w:val="white"/>
        </w:rPr>
        <w:t>Priscilla Martinelli - (11) 98441-0913</w:t>
      </w:r>
    </w:p>
    <w:sectPr w:rsidR="00807CDF" w:rsidRPr="004E7CC8">
      <w:headerReference w:type="even" r:id="rId13"/>
      <w:headerReference w:type="default" r:id="rId14"/>
      <w:footerReference w:type="even" r:id="rId15"/>
      <w:footerReference w:type="default" r:id="rId16"/>
      <w:head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11EF" w14:textId="77777777" w:rsidR="008B53FD" w:rsidRDefault="008B53FD">
      <w:pPr>
        <w:spacing w:after="0" w:line="240" w:lineRule="auto"/>
      </w:pPr>
      <w:r>
        <w:separator/>
      </w:r>
    </w:p>
  </w:endnote>
  <w:endnote w:type="continuationSeparator" w:id="0">
    <w:p w14:paraId="7EE8BF68" w14:textId="77777777" w:rsidR="008B53FD" w:rsidRDefault="008B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6AFE" w14:textId="77777777" w:rsidR="00807CDF" w:rsidRDefault="00807CD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8877" w14:textId="77777777" w:rsidR="00807CDF" w:rsidRDefault="00807CD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1690" w14:textId="77777777" w:rsidR="008B53FD" w:rsidRDefault="008B53FD">
      <w:pPr>
        <w:spacing w:after="0" w:line="240" w:lineRule="auto"/>
      </w:pPr>
      <w:r>
        <w:separator/>
      </w:r>
    </w:p>
  </w:footnote>
  <w:footnote w:type="continuationSeparator" w:id="0">
    <w:p w14:paraId="0690A376" w14:textId="77777777" w:rsidR="008B53FD" w:rsidRDefault="008B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2EB7" w14:textId="77777777" w:rsidR="00807CDF" w:rsidRDefault="008B53FD">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60288" behindDoc="0" locked="0" layoutInCell="1" hidden="0" allowOverlap="1" wp14:anchorId="4C059E62" wp14:editId="0E99FB82">
              <wp:simplePos x="0" y="0"/>
              <wp:positionH relativeFrom="column">
                <wp:posOffset>1854200</wp:posOffset>
              </wp:positionH>
              <wp:positionV relativeFrom="paragraph">
                <wp:posOffset>0</wp:posOffset>
              </wp:positionV>
              <wp:extent cx="910590" cy="910590"/>
              <wp:effectExtent l="0" t="0" r="0" b="0"/>
              <wp:wrapSquare wrapText="bothSides" distT="0" distB="0" distL="0" distR="0"/>
              <wp:docPr id="309" name="Retângulo 309"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3D0714C" w14:textId="77777777" w:rsidR="00807CDF" w:rsidRDefault="008B53FD">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w:pict>
            <v:rect w14:anchorId="4C059E62" id="Retângulo 309" o:spid="_x0000_s1026" alt="• PUBLIC 公開" style="position:absolute;margin-left:146pt;margin-top:0;width:71.7pt;height:71.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" filled="f" stroked="f">
              <v:textbox inset="0,0,0,0">
                <w:txbxContent>
                  <w:p w14:paraId="13D0714C" w14:textId="77777777" w:rsidR="00807CDF" w:rsidRDefault="008B53FD">
                    <w:pPr>
                      <w:spacing w:line="251" w:lineRule="auto"/>
                      <w:textDirection w:val="btLr"/>
                    </w:pPr>
                    <w:r>
                      <w:rPr>
                        <w:rFonts w:ascii="MS UI Gothic" w:eastAsia="MS UI Gothic" w:hAnsi="MS UI Gothic" w:cs="MS UI Gothic"/>
                        <w:color w:val="008000"/>
                        <w:sz w:val="20"/>
                      </w:rPr>
                      <w:t>• PUBLIC 公開</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D401" w14:textId="77777777" w:rsidR="00807CDF" w:rsidRDefault="008B53FD">
    <w:pPr>
      <w:pBdr>
        <w:top w:val="nil"/>
        <w:left w:val="nil"/>
        <w:bottom w:val="nil"/>
        <w:right w:val="nil"/>
        <w:between w:val="nil"/>
      </w:pBdr>
      <w:tabs>
        <w:tab w:val="center" w:pos="4252"/>
        <w:tab w:val="right" w:pos="8504"/>
      </w:tabs>
      <w:spacing w:after="0" w:line="240" w:lineRule="auto"/>
    </w:pPr>
    <w:r>
      <w:t xml:space="preserve">                                                                                                     </w:t>
    </w:r>
    <w:r>
      <w:rPr>
        <w:noProof/>
      </w:rPr>
      <w:drawing>
        <wp:anchor distT="114300" distB="114300" distL="114300" distR="114300" simplePos="0" relativeHeight="251658240" behindDoc="0" locked="0" layoutInCell="1" hidden="0" allowOverlap="1" wp14:anchorId="44525EE7" wp14:editId="270F91FF">
          <wp:simplePos x="0" y="0"/>
          <wp:positionH relativeFrom="column">
            <wp:posOffset>4257675</wp:posOffset>
          </wp:positionH>
          <wp:positionV relativeFrom="paragraph">
            <wp:posOffset>-335264</wp:posOffset>
          </wp:positionV>
          <wp:extent cx="1997456" cy="479108"/>
          <wp:effectExtent l="0" t="0" r="0" b="0"/>
          <wp:wrapSquare wrapText="bothSides" distT="114300" distB="114300" distL="114300" distR="114300"/>
          <wp:docPr id="3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7456" cy="479108"/>
                  </a:xfrm>
                  <a:prstGeom prst="rect">
                    <a:avLst/>
                  </a:prstGeom>
                  <a:ln/>
                </pic:spPr>
              </pic:pic>
            </a:graphicData>
          </a:graphic>
        </wp:anchor>
      </w:drawing>
    </w:r>
  </w:p>
  <w:p w14:paraId="278613DD" w14:textId="77777777" w:rsidR="00807CDF" w:rsidRDefault="00807CDF">
    <w:pPr>
      <w:pBdr>
        <w:top w:val="nil"/>
        <w:left w:val="nil"/>
        <w:bottom w:val="nil"/>
        <w:right w:val="nil"/>
        <w:between w:val="nil"/>
      </w:pBdr>
      <w:tabs>
        <w:tab w:val="center" w:pos="4252"/>
        <w:tab w:val="right" w:pos="8504"/>
      </w:tabs>
      <w:spacing w:after="0" w:line="240" w:lineRule="auto"/>
    </w:pPr>
  </w:p>
  <w:p w14:paraId="5DB4D588" w14:textId="77777777" w:rsidR="00807CDF" w:rsidRDefault="008B53FD">
    <w:pPr>
      <w:pBdr>
        <w:top w:val="nil"/>
        <w:left w:val="nil"/>
        <w:bottom w:val="nil"/>
        <w:right w:val="nil"/>
        <w:between w:val="nil"/>
      </w:pBdr>
      <w:tabs>
        <w:tab w:val="center" w:pos="4252"/>
        <w:tab w:val="right" w:pos="8504"/>
      </w:tabs>
      <w:spacing w:after="0" w:line="240" w:lineRule="auto"/>
      <w:rPr>
        <w:color w:val="00000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0ECE" w14:textId="77777777" w:rsidR="00807CDF" w:rsidRDefault="008B53FD">
    <w:r>
      <w:rPr>
        <w:noProof/>
      </w:rPr>
      <mc:AlternateContent>
        <mc:Choice Requires="wps">
          <w:drawing>
            <wp:anchor distT="0" distB="0" distL="0" distR="0" simplePos="0" relativeHeight="251659264" behindDoc="0" locked="0" layoutInCell="1" hidden="0" allowOverlap="1" wp14:anchorId="1B60A175" wp14:editId="651EB35C">
              <wp:simplePos x="0" y="0"/>
              <wp:positionH relativeFrom="column">
                <wp:posOffset>1854200</wp:posOffset>
              </wp:positionH>
              <wp:positionV relativeFrom="paragraph">
                <wp:posOffset>0</wp:posOffset>
              </wp:positionV>
              <wp:extent cx="910590" cy="910590"/>
              <wp:effectExtent l="0" t="0" r="0" b="0"/>
              <wp:wrapSquare wrapText="bothSides" distT="0" distB="0" distL="0" distR="0"/>
              <wp:docPr id="310" name="Retângulo 310"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5D3B08E" w14:textId="77777777" w:rsidR="00807CDF" w:rsidRDefault="008B53FD">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w:pict>
            <v:rect w14:anchorId="1B60A175" id="Retângulo 310" o:spid="_x0000_s1027" alt="• PUBLIC 公開" style="position:absolute;margin-left:146pt;margin-top:0;width:71.7pt;height:71.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" filled="f" stroked="f">
              <v:textbox inset="0,0,0,0">
                <w:txbxContent>
                  <w:p w14:paraId="65D3B08E" w14:textId="77777777" w:rsidR="00807CDF" w:rsidRDefault="008B53FD">
                    <w:pPr>
                      <w:spacing w:line="251" w:lineRule="auto"/>
                      <w:textDirection w:val="btLr"/>
                    </w:pPr>
                    <w:r>
                      <w:rPr>
                        <w:rFonts w:ascii="MS UI Gothic" w:eastAsia="MS UI Gothic" w:hAnsi="MS UI Gothic" w:cs="MS UI Gothic"/>
                        <w:color w:val="008000"/>
                        <w:sz w:val="20"/>
                      </w:rPr>
                      <w:t>• PUBLIC 公開</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2195A"/>
    <w:multiLevelType w:val="multilevel"/>
    <w:tmpl w:val="B0624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2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DF"/>
    <w:rsid w:val="00041D8F"/>
    <w:rsid w:val="00064976"/>
    <w:rsid w:val="000A1B52"/>
    <w:rsid w:val="001832DB"/>
    <w:rsid w:val="001964D2"/>
    <w:rsid w:val="001F0171"/>
    <w:rsid w:val="00290D45"/>
    <w:rsid w:val="00323BD0"/>
    <w:rsid w:val="00437B52"/>
    <w:rsid w:val="004E271F"/>
    <w:rsid w:val="004E7CC8"/>
    <w:rsid w:val="004F6072"/>
    <w:rsid w:val="0057128C"/>
    <w:rsid w:val="00676369"/>
    <w:rsid w:val="006B7496"/>
    <w:rsid w:val="0076679B"/>
    <w:rsid w:val="00807CDF"/>
    <w:rsid w:val="0087393E"/>
    <w:rsid w:val="008923BF"/>
    <w:rsid w:val="008B53FD"/>
    <w:rsid w:val="00903F29"/>
    <w:rsid w:val="0091022D"/>
    <w:rsid w:val="00942293"/>
    <w:rsid w:val="00A242EE"/>
    <w:rsid w:val="00B573CF"/>
    <w:rsid w:val="00B8448A"/>
    <w:rsid w:val="00BE246B"/>
    <w:rsid w:val="00C41937"/>
    <w:rsid w:val="00C55F0D"/>
    <w:rsid w:val="00C64B17"/>
    <w:rsid w:val="00CD5EF7"/>
    <w:rsid w:val="00D25332"/>
    <w:rsid w:val="00DE0F9E"/>
    <w:rsid w:val="00E14EA0"/>
    <w:rsid w:val="00E15814"/>
    <w:rsid w:val="00ED0A79"/>
    <w:rsid w:val="00ED142B"/>
    <w:rsid w:val="00F958CA"/>
    <w:rsid w:val="00FC003C"/>
    <w:rsid w:val="00FF0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25C3"/>
  <w15:docId w15:val="{8F8895A1-38ED-4309-8021-622C57EC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63">
    <w:name w:val="Table Normal63"/>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60">
    <w:name w:val="Table Normal60"/>
    <w:tblPr>
      <w:tblCellMar>
        <w:top w:w="0" w:type="dxa"/>
        <w:left w:w="0" w:type="dxa"/>
        <w:bottom w:w="0" w:type="dxa"/>
        <w:right w:w="0" w:type="dxa"/>
      </w:tblCellMar>
    </w:tblPr>
  </w:style>
  <w:style w:type="table" w:customStyle="1" w:styleId="TableNormal59">
    <w:name w:val="Table Normal59"/>
    <w:tblPr>
      <w:tblCellMar>
        <w:top w:w="0" w:type="dxa"/>
        <w:left w:w="0" w:type="dxa"/>
        <w:bottom w:w="0" w:type="dxa"/>
        <w:right w:w="0" w:type="dxa"/>
      </w:tblCellMar>
    </w:tblPr>
  </w:style>
  <w:style w:type="table" w:customStyle="1" w:styleId="TableNormal58">
    <w:name w:val="Table Normal58"/>
    <w:rsid w:val="007F6A8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10">
    <w:name w:val="Table Normal11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40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0054"/>
  </w:style>
  <w:style w:type="paragraph" w:styleId="Rodap">
    <w:name w:val="footer"/>
    <w:basedOn w:val="Normal"/>
    <w:link w:val="RodapChar"/>
    <w:uiPriority w:val="99"/>
    <w:unhideWhenUsed/>
    <w:rsid w:val="00340054"/>
    <w:pPr>
      <w:tabs>
        <w:tab w:val="center" w:pos="4252"/>
        <w:tab w:val="right" w:pos="8504"/>
      </w:tabs>
      <w:spacing w:after="0" w:line="240" w:lineRule="auto"/>
    </w:pPr>
  </w:style>
  <w:style w:type="character" w:customStyle="1" w:styleId="RodapChar">
    <w:name w:val="Rodapé Char"/>
    <w:basedOn w:val="Fontepargpadro"/>
    <w:link w:val="Rodap"/>
    <w:uiPriority w:val="99"/>
    <w:rsid w:val="00340054"/>
  </w:style>
  <w:style w:type="paragraph" w:styleId="PargrafodaLista">
    <w:name w:val="List Paragraph"/>
    <w:basedOn w:val="Normal"/>
    <w:uiPriority w:val="34"/>
    <w:qFormat/>
    <w:rsid w:val="00FE679A"/>
    <w:pPr>
      <w:ind w:left="720"/>
      <w:contextualSpacing/>
    </w:pPr>
  </w:style>
  <w:style w:type="paragraph" w:styleId="Textodebalo">
    <w:name w:val="Balloon Text"/>
    <w:basedOn w:val="Normal"/>
    <w:link w:val="TextodebaloChar"/>
    <w:uiPriority w:val="99"/>
    <w:semiHidden/>
    <w:unhideWhenUsed/>
    <w:rsid w:val="00FE67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679A"/>
    <w:rPr>
      <w:rFonts w:ascii="Segoe UI" w:hAnsi="Segoe UI" w:cs="Segoe UI"/>
      <w:sz w:val="18"/>
      <w:szCs w:val="18"/>
    </w:rPr>
  </w:style>
  <w:style w:type="character" w:styleId="Refdecomentrio">
    <w:name w:val="annotation reference"/>
    <w:basedOn w:val="Fontepargpadro"/>
    <w:uiPriority w:val="99"/>
    <w:semiHidden/>
    <w:unhideWhenUsed/>
    <w:rsid w:val="00491CD6"/>
    <w:rPr>
      <w:sz w:val="16"/>
      <w:szCs w:val="16"/>
    </w:rPr>
  </w:style>
  <w:style w:type="paragraph" w:styleId="Textodecomentrio">
    <w:name w:val="annotation text"/>
    <w:basedOn w:val="Normal"/>
    <w:link w:val="TextodecomentrioChar"/>
    <w:uiPriority w:val="99"/>
    <w:unhideWhenUsed/>
    <w:rsid w:val="00491CD6"/>
    <w:pPr>
      <w:spacing w:line="240" w:lineRule="auto"/>
    </w:pPr>
    <w:rPr>
      <w:sz w:val="20"/>
      <w:szCs w:val="20"/>
    </w:rPr>
  </w:style>
  <w:style w:type="character" w:customStyle="1" w:styleId="TextodecomentrioChar">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unhideWhenUsed/>
    <w:rsid w:val="00491CD6"/>
    <w:rPr>
      <w:b/>
      <w:bCs/>
    </w:rPr>
  </w:style>
  <w:style w:type="character" w:customStyle="1" w:styleId="AssuntodocomentrioChar">
    <w:name w:val="Assunto do comentário Char"/>
    <w:basedOn w:val="TextodecomentrioChar"/>
    <w:link w:val="Assuntodocomentrio"/>
    <w:uiPriority w:val="99"/>
    <w:semiHidden/>
    <w:rsid w:val="00491CD6"/>
    <w:rPr>
      <w:b/>
      <w:bCs/>
      <w:sz w:val="20"/>
      <w:szCs w:val="20"/>
    </w:rPr>
  </w:style>
  <w:style w:type="paragraph" w:styleId="NormalWeb">
    <w:name w:val="Normal (Web)"/>
    <w:basedOn w:val="Normal"/>
    <w:uiPriority w:val="99"/>
    <w:unhideWhenUsed/>
    <w:rsid w:val="00331BE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31BE4"/>
    <w:rPr>
      <w:b/>
      <w:bCs/>
    </w:rPr>
  </w:style>
  <w:style w:type="character" w:styleId="Hyperlink">
    <w:name w:val="Hyperlink"/>
    <w:basedOn w:val="Fontepargpadro"/>
    <w:uiPriority w:val="99"/>
    <w:unhideWhenUsed/>
    <w:rsid w:val="00331BE4"/>
    <w:rPr>
      <w:color w:val="0000FF"/>
      <w:u w:val="single"/>
    </w:rPr>
  </w:style>
  <w:style w:type="character" w:styleId="nfase">
    <w:name w:val="Emphasis"/>
    <w:basedOn w:val="Fontepargpadro"/>
    <w:uiPriority w:val="20"/>
    <w:qFormat/>
    <w:rsid w:val="00C47BCD"/>
    <w:rPr>
      <w:i/>
      <w:iCs/>
    </w:rPr>
  </w:style>
  <w:style w:type="character" w:customStyle="1" w:styleId="MenoPendente1">
    <w:name w:val="Menção Pendente1"/>
    <w:basedOn w:val="Fontepargpadro"/>
    <w:uiPriority w:val="99"/>
    <w:semiHidden/>
    <w:unhideWhenUsed/>
    <w:rsid w:val="00D269DC"/>
    <w:rPr>
      <w:color w:val="605E5C"/>
      <w:shd w:val="clear" w:color="auto" w:fill="E1DFDD"/>
    </w:rPr>
  </w:style>
  <w:style w:type="paragraph" w:styleId="Reviso">
    <w:name w:val="Revision"/>
    <w:hidden/>
    <w:uiPriority w:val="99"/>
    <w:semiHidden/>
    <w:rsid w:val="00BE7AAB"/>
    <w:pPr>
      <w:spacing w:after="0" w:line="240" w:lineRule="auto"/>
    </w:pPr>
  </w:style>
  <w:style w:type="character" w:customStyle="1" w:styleId="MenoPendente2">
    <w:name w:val="Menção Pendente2"/>
    <w:basedOn w:val="Fontepargpadro"/>
    <w:uiPriority w:val="99"/>
    <w:semiHidden/>
    <w:unhideWhenUsed/>
    <w:rsid w:val="008275AB"/>
    <w:rPr>
      <w:color w:val="605E5C"/>
      <w:shd w:val="clear" w:color="auto" w:fill="E1DFDD"/>
    </w:rPr>
  </w:style>
  <w:style w:type="character" w:customStyle="1" w:styleId="MenoPendente3">
    <w:name w:val="Menção Pendente3"/>
    <w:basedOn w:val="Fontepargpadro"/>
    <w:uiPriority w:val="99"/>
    <w:semiHidden/>
    <w:unhideWhenUsed/>
    <w:rsid w:val="002E5B26"/>
    <w:rPr>
      <w:color w:val="605E5C"/>
      <w:shd w:val="clear" w:color="auto" w:fill="E1DFDD"/>
    </w:rPr>
  </w:style>
  <w:style w:type="table" w:customStyle="1" w:styleId="a">
    <w:basedOn w:val="TableNormal61"/>
    <w:tblPr>
      <w:tblStyleRowBandSize w:val="1"/>
      <w:tblStyleColBandSize w:val="1"/>
      <w:tblCellMar>
        <w:top w:w="100" w:type="dxa"/>
        <w:left w:w="100" w:type="dxa"/>
        <w:bottom w:w="100" w:type="dxa"/>
        <w:right w:w="100" w:type="dxa"/>
      </w:tblCellMar>
    </w:tblPr>
  </w:style>
  <w:style w:type="table" w:customStyle="1" w:styleId="TableNormal57">
    <w:name w:val="Table Normal57"/>
    <w:rsid w:val="007F6A80"/>
    <w:tblPr>
      <w:tblCellMar>
        <w:top w:w="0" w:type="dxa"/>
        <w:left w:w="0" w:type="dxa"/>
        <w:bottom w:w="0" w:type="dxa"/>
        <w:right w:w="0" w:type="dxa"/>
      </w:tblCellMar>
    </w:tblPr>
  </w:style>
  <w:style w:type="table" w:customStyle="1" w:styleId="TableNormal56">
    <w:name w:val="Table Normal56"/>
    <w:rsid w:val="007F6A80"/>
    <w:tblPr>
      <w:tblCellMar>
        <w:top w:w="0" w:type="dxa"/>
        <w:left w:w="0" w:type="dxa"/>
        <w:bottom w:w="0" w:type="dxa"/>
        <w:right w:w="0" w:type="dxa"/>
      </w:tblCellMar>
    </w:tblPr>
  </w:style>
  <w:style w:type="table" w:customStyle="1" w:styleId="TableNormal55">
    <w:name w:val="Table Normal55"/>
    <w:rsid w:val="007F6A80"/>
    <w:tblPr>
      <w:tblCellMar>
        <w:top w:w="0" w:type="dxa"/>
        <w:left w:w="0" w:type="dxa"/>
        <w:bottom w:w="0" w:type="dxa"/>
        <w:right w:w="0" w:type="dxa"/>
      </w:tblCellMar>
    </w:tblPr>
  </w:style>
  <w:style w:type="table" w:customStyle="1" w:styleId="TableNormal54">
    <w:name w:val="Table Normal54"/>
    <w:rsid w:val="007F6A80"/>
    <w:tblPr>
      <w:tblCellMar>
        <w:top w:w="0" w:type="dxa"/>
        <w:left w:w="0" w:type="dxa"/>
        <w:bottom w:w="0" w:type="dxa"/>
        <w:right w:w="0" w:type="dxa"/>
      </w:tblCellMar>
    </w:tblPr>
  </w:style>
  <w:style w:type="table" w:customStyle="1" w:styleId="TableNormal53">
    <w:name w:val="Table Normal53"/>
    <w:rsid w:val="007F6A80"/>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1F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cosentino@toyota.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yota@giusticom.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a.arruda@toyot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santos@toyota.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ne.mustafa@toyot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B4JzlYacQiLT6cHKqiJTxUBcg==">CgMxLjA4AHIhMTVLVXhaOVhFeUtyM250UVZyc0M2NXJhSllGOVczNFR0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1010</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fernando.irribarra</dc:creator>
  <cp:lastModifiedBy>Gabriel Aguiar De Oliveira</cp:lastModifiedBy>
  <cp:revision>3</cp:revision>
  <dcterms:created xsi:type="dcterms:W3CDTF">2025-05-08T10:48:00Z</dcterms:created>
  <dcterms:modified xsi:type="dcterms:W3CDTF">2025-05-08T10:57:00Z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y fmtid="{D5CDD505-2E9C-101B-9397-08002B2CF9AE}" pid="12" name="ContentTypeId">
    <vt:lpwstr>0x0101009B3E349B1D51EA458CF6BB56A4F3C168</vt:lpwstr>
  </property>
  <property fmtid="{D5CDD505-2E9C-101B-9397-08002B2CF9AE}" pid="13" name="MediaServiceImageTags">
    <vt:lpwstr>MediaServiceImageTags</vt:lpwstr>
  </property>
</Properties>
</file>