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20633" w14:textId="75E8AC65" w:rsidR="003D77C6" w:rsidRPr="00CD4E82" w:rsidRDefault="00313EFC" w:rsidP="0048728B">
      <w:pPr>
        <w:jc w:val="center"/>
        <w:rPr>
          <w:b/>
          <w:color w:val="0D0D0D"/>
          <w:sz w:val="28"/>
          <w:szCs w:val="28"/>
        </w:rPr>
      </w:pPr>
      <w:r w:rsidRPr="00CD4E82">
        <w:rPr>
          <w:b/>
          <w:color w:val="0D0D0D"/>
          <w:sz w:val="28"/>
          <w:szCs w:val="28"/>
        </w:rPr>
        <w:t xml:space="preserve">Lexus </w:t>
      </w:r>
      <w:r w:rsidR="00E54E81" w:rsidRPr="00CD4E82">
        <w:rPr>
          <w:b/>
          <w:color w:val="0D0D0D"/>
          <w:sz w:val="28"/>
          <w:szCs w:val="28"/>
        </w:rPr>
        <w:t>lança RZ 500e, o primeiro elétrico da marca no Brasil, já disponível em Pré-Venda por R$ 499.990</w:t>
      </w:r>
    </w:p>
    <w:p w14:paraId="717CD90E" w14:textId="33A457FA" w:rsidR="00A53EE4" w:rsidRPr="00C40063" w:rsidRDefault="00153CE3" w:rsidP="005D4F32">
      <w:pPr>
        <w:numPr>
          <w:ilvl w:val="0"/>
          <w:numId w:val="1"/>
        </w:num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360" w:lineRule="auto"/>
        <w:jc w:val="both"/>
        <w:rPr>
          <w:color w:val="0D0D0D"/>
          <w:sz w:val="20"/>
          <w:szCs w:val="20"/>
        </w:rPr>
      </w:pPr>
      <w:r w:rsidRPr="00C40063">
        <w:rPr>
          <w:color w:val="0D0D0D"/>
          <w:sz w:val="20"/>
          <w:szCs w:val="20"/>
        </w:rPr>
        <w:t xml:space="preserve">Pré-Venda permite a personalização do veículo </w:t>
      </w:r>
      <w:r w:rsidR="00EC3CF7" w:rsidRPr="00C40063">
        <w:rPr>
          <w:color w:val="0D0D0D"/>
          <w:sz w:val="20"/>
          <w:szCs w:val="20"/>
        </w:rPr>
        <w:t>e prioridade na entrega, no início de 2026</w:t>
      </w:r>
    </w:p>
    <w:p w14:paraId="26F954F6" w14:textId="3251833C" w:rsidR="00EC3CF7" w:rsidRPr="00C40063" w:rsidRDefault="00D138A6" w:rsidP="003715DD">
      <w:pPr>
        <w:numPr>
          <w:ilvl w:val="0"/>
          <w:numId w:val="1"/>
        </w:num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360" w:lineRule="auto"/>
        <w:jc w:val="both"/>
        <w:rPr>
          <w:color w:val="0D0D0D"/>
          <w:sz w:val="20"/>
          <w:szCs w:val="20"/>
        </w:rPr>
      </w:pPr>
      <w:r w:rsidRPr="00C40063">
        <w:rPr>
          <w:color w:val="0D0D0D"/>
          <w:sz w:val="20"/>
          <w:szCs w:val="20"/>
        </w:rPr>
        <w:t xml:space="preserve">Lexus Privilege </w:t>
      </w:r>
      <w:r w:rsidR="00AF2673">
        <w:rPr>
          <w:color w:val="0D0D0D"/>
          <w:sz w:val="20"/>
          <w:szCs w:val="20"/>
        </w:rPr>
        <w:t>t</w:t>
      </w:r>
      <w:r w:rsidR="008532DA">
        <w:rPr>
          <w:color w:val="0D0D0D"/>
          <w:sz w:val="20"/>
          <w:szCs w:val="20"/>
        </w:rPr>
        <w:t>ê</w:t>
      </w:r>
      <w:r w:rsidR="00AF2673">
        <w:rPr>
          <w:color w:val="0D0D0D"/>
          <w:sz w:val="20"/>
          <w:szCs w:val="20"/>
        </w:rPr>
        <w:t>m financiamento com</w:t>
      </w:r>
      <w:r w:rsidR="008532DA">
        <w:rPr>
          <w:color w:val="0D0D0D"/>
          <w:sz w:val="20"/>
          <w:szCs w:val="20"/>
        </w:rPr>
        <w:t xml:space="preserve"> taxa</w:t>
      </w:r>
      <w:r w:rsidRPr="00C40063">
        <w:rPr>
          <w:color w:val="0D0D0D"/>
          <w:sz w:val="20"/>
          <w:szCs w:val="20"/>
        </w:rPr>
        <w:t xml:space="preserve"> </w:t>
      </w:r>
      <w:r w:rsidR="008532DA">
        <w:rPr>
          <w:color w:val="0D0D0D"/>
          <w:sz w:val="20"/>
          <w:szCs w:val="20"/>
        </w:rPr>
        <w:t xml:space="preserve">de juros a partir de </w:t>
      </w:r>
      <w:r w:rsidRPr="00C40063">
        <w:rPr>
          <w:color w:val="0D0D0D"/>
          <w:sz w:val="20"/>
          <w:szCs w:val="20"/>
        </w:rPr>
        <w:t>0%</w:t>
      </w:r>
      <w:r w:rsidR="008532DA">
        <w:rPr>
          <w:color w:val="0D0D0D"/>
          <w:sz w:val="20"/>
          <w:szCs w:val="20"/>
        </w:rPr>
        <w:t xml:space="preserve"> e recompra garantida</w:t>
      </w:r>
    </w:p>
    <w:p w14:paraId="61F90774" w14:textId="24FFC827" w:rsidR="00C7398A" w:rsidRPr="00C40063" w:rsidRDefault="00F21DB7" w:rsidP="003715DD">
      <w:pPr>
        <w:numPr>
          <w:ilvl w:val="0"/>
          <w:numId w:val="1"/>
        </w:num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360" w:lineRule="auto"/>
        <w:jc w:val="both"/>
        <w:rPr>
          <w:color w:val="0D0D0D"/>
          <w:sz w:val="20"/>
          <w:szCs w:val="20"/>
        </w:rPr>
      </w:pPr>
      <w:r w:rsidRPr="00C40063">
        <w:rPr>
          <w:color w:val="0D0D0D"/>
          <w:sz w:val="20"/>
          <w:szCs w:val="20"/>
        </w:rPr>
        <w:t xml:space="preserve">Com foco </w:t>
      </w:r>
      <w:r w:rsidR="00F46FA3" w:rsidRPr="00C40063">
        <w:rPr>
          <w:color w:val="0D0D0D"/>
          <w:sz w:val="20"/>
          <w:szCs w:val="20"/>
        </w:rPr>
        <w:t xml:space="preserve">no </w:t>
      </w:r>
      <w:r w:rsidR="00F46FA3" w:rsidRPr="00C40063">
        <w:rPr>
          <w:i/>
          <w:iCs/>
          <w:color w:val="0D0D0D"/>
          <w:sz w:val="20"/>
          <w:szCs w:val="20"/>
        </w:rPr>
        <w:t xml:space="preserve">Lexus </w:t>
      </w:r>
      <w:proofErr w:type="spellStart"/>
      <w:r w:rsidR="00F46FA3" w:rsidRPr="00C40063">
        <w:rPr>
          <w:i/>
          <w:iCs/>
          <w:color w:val="0D0D0D"/>
          <w:sz w:val="20"/>
          <w:szCs w:val="20"/>
        </w:rPr>
        <w:t>Driving</w:t>
      </w:r>
      <w:proofErr w:type="spellEnd"/>
      <w:r w:rsidR="00F46FA3" w:rsidRPr="00C40063">
        <w:rPr>
          <w:i/>
          <w:iCs/>
          <w:color w:val="0D0D0D"/>
          <w:sz w:val="20"/>
          <w:szCs w:val="20"/>
        </w:rPr>
        <w:t xml:space="preserve"> Signature</w:t>
      </w:r>
      <w:r w:rsidR="00F46FA3" w:rsidRPr="00C40063">
        <w:rPr>
          <w:color w:val="0D0D0D"/>
          <w:sz w:val="20"/>
          <w:szCs w:val="20"/>
        </w:rPr>
        <w:t xml:space="preserve">, o novo RZ 500e </w:t>
      </w:r>
      <w:r w:rsidR="00C40063" w:rsidRPr="00C40063">
        <w:rPr>
          <w:color w:val="0D0D0D"/>
          <w:sz w:val="20"/>
          <w:szCs w:val="20"/>
        </w:rPr>
        <w:t>oferece conforto e prazer ao dirigir</w:t>
      </w:r>
    </w:p>
    <w:p w14:paraId="4E814148" w14:textId="340C9D07" w:rsidR="00C40063" w:rsidRPr="00C40063" w:rsidRDefault="00C7398A" w:rsidP="00C40063">
      <w:pPr>
        <w:numPr>
          <w:ilvl w:val="0"/>
          <w:numId w:val="1"/>
        </w:num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360" w:lineRule="auto"/>
        <w:jc w:val="both"/>
        <w:rPr>
          <w:color w:val="0D0D0D"/>
          <w:sz w:val="20"/>
          <w:szCs w:val="20"/>
        </w:rPr>
      </w:pPr>
      <w:r w:rsidRPr="00C40063">
        <w:rPr>
          <w:color w:val="0D0D0D"/>
          <w:sz w:val="20"/>
          <w:szCs w:val="20"/>
        </w:rPr>
        <w:t>Modelo tem</w:t>
      </w:r>
      <w:r w:rsidR="003715DD" w:rsidRPr="00C40063">
        <w:rPr>
          <w:color w:val="0D0D0D"/>
          <w:sz w:val="20"/>
          <w:szCs w:val="20"/>
        </w:rPr>
        <w:t xml:space="preserve"> até 10 anos de garantia, além de pacote de serviços e benefícios LexusCare</w:t>
      </w:r>
    </w:p>
    <w:p w14:paraId="393B58DC" w14:textId="1BBBD54A" w:rsidR="00DD3D90" w:rsidRPr="002642A0" w:rsidRDefault="00334233" w:rsidP="65D62595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before="240" w:after="240" w:line="240" w:lineRule="auto"/>
        <w:jc w:val="both"/>
        <w:rPr>
          <w:color w:val="0D0D0D" w:themeColor="text1" w:themeTint="F2"/>
        </w:rPr>
      </w:pPr>
      <w:r w:rsidRPr="002642A0">
        <w:rPr>
          <w:b/>
          <w:bCs/>
          <w:color w:val="0D0D0D" w:themeColor="text1" w:themeTint="F2"/>
        </w:rPr>
        <w:t xml:space="preserve">São Paulo, </w:t>
      </w:r>
      <w:r w:rsidR="008F63BF" w:rsidRPr="002642A0">
        <w:rPr>
          <w:b/>
          <w:bCs/>
          <w:color w:val="0D0D0D" w:themeColor="text1" w:themeTint="F2"/>
        </w:rPr>
        <w:t>0</w:t>
      </w:r>
      <w:r w:rsidR="00982220">
        <w:rPr>
          <w:b/>
          <w:bCs/>
          <w:color w:val="0D0D0D" w:themeColor="text1" w:themeTint="F2"/>
        </w:rPr>
        <w:t>2</w:t>
      </w:r>
      <w:r w:rsidRPr="002642A0">
        <w:rPr>
          <w:b/>
          <w:bCs/>
          <w:color w:val="0D0D0D" w:themeColor="text1" w:themeTint="F2"/>
        </w:rPr>
        <w:t xml:space="preserve"> de </w:t>
      </w:r>
      <w:r w:rsidR="00C37E66" w:rsidRPr="002642A0">
        <w:rPr>
          <w:b/>
          <w:bCs/>
          <w:color w:val="0D0D0D" w:themeColor="text1" w:themeTint="F2"/>
        </w:rPr>
        <w:t>dezembro</w:t>
      </w:r>
      <w:r w:rsidRPr="002642A0">
        <w:rPr>
          <w:b/>
          <w:bCs/>
          <w:color w:val="0D0D0D" w:themeColor="text1" w:themeTint="F2"/>
        </w:rPr>
        <w:t xml:space="preserve"> de 2025</w:t>
      </w:r>
      <w:r w:rsidRPr="002642A0">
        <w:rPr>
          <w:color w:val="0D0D0D" w:themeColor="text1" w:themeTint="F2"/>
        </w:rPr>
        <w:t xml:space="preserve"> – </w:t>
      </w:r>
      <w:r w:rsidR="00C37E66" w:rsidRPr="002642A0">
        <w:rPr>
          <w:color w:val="0D0D0D" w:themeColor="text1" w:themeTint="F2"/>
        </w:rPr>
        <w:t xml:space="preserve">A Lexus anuncia o lançamento do </w:t>
      </w:r>
      <w:r w:rsidR="00CA0090" w:rsidRPr="002642A0">
        <w:rPr>
          <w:color w:val="0D0D0D" w:themeColor="text1" w:themeTint="F2"/>
        </w:rPr>
        <w:t xml:space="preserve">novo </w:t>
      </w:r>
      <w:r w:rsidR="00C37E66" w:rsidRPr="002642A0">
        <w:rPr>
          <w:color w:val="0D0D0D" w:themeColor="text1" w:themeTint="F2"/>
        </w:rPr>
        <w:t xml:space="preserve">RZ 500e, </w:t>
      </w:r>
      <w:r w:rsidR="00CA0090" w:rsidRPr="002642A0">
        <w:rPr>
          <w:color w:val="0D0D0D" w:themeColor="text1" w:themeTint="F2"/>
        </w:rPr>
        <w:t xml:space="preserve">o </w:t>
      </w:r>
      <w:r w:rsidR="00C37E66" w:rsidRPr="002642A0">
        <w:rPr>
          <w:color w:val="0D0D0D" w:themeColor="text1" w:themeTint="F2"/>
        </w:rPr>
        <w:t xml:space="preserve">primeiro </w:t>
      </w:r>
      <w:r w:rsidR="00CA0090" w:rsidRPr="002642A0">
        <w:rPr>
          <w:color w:val="0D0D0D" w:themeColor="text1" w:themeTint="F2"/>
        </w:rPr>
        <w:t xml:space="preserve">veículo totalmente elétrico </w:t>
      </w:r>
      <w:r w:rsidR="000B5075" w:rsidRPr="002642A0">
        <w:rPr>
          <w:color w:val="0D0D0D" w:themeColor="text1" w:themeTint="F2"/>
        </w:rPr>
        <w:t>d</w:t>
      </w:r>
      <w:r w:rsidR="00E5178C" w:rsidRPr="002642A0">
        <w:rPr>
          <w:color w:val="0D0D0D" w:themeColor="text1" w:themeTint="F2"/>
        </w:rPr>
        <w:t xml:space="preserve">o portfólio </w:t>
      </w:r>
      <w:r w:rsidR="00CA0090" w:rsidRPr="002642A0">
        <w:rPr>
          <w:color w:val="0D0D0D" w:themeColor="text1" w:themeTint="F2"/>
        </w:rPr>
        <w:t xml:space="preserve">no Brasil. </w:t>
      </w:r>
      <w:r w:rsidR="0066739D" w:rsidRPr="002642A0">
        <w:rPr>
          <w:color w:val="0D0D0D" w:themeColor="text1" w:themeTint="F2"/>
        </w:rPr>
        <w:t>Pioneira em eletrificação no segmento de luxo</w:t>
      </w:r>
      <w:r w:rsidR="000B5075" w:rsidRPr="002642A0">
        <w:rPr>
          <w:color w:val="0D0D0D" w:themeColor="text1" w:themeTint="F2"/>
        </w:rPr>
        <w:t xml:space="preserve">, a </w:t>
      </w:r>
      <w:r w:rsidR="00E5178C" w:rsidRPr="002642A0">
        <w:rPr>
          <w:color w:val="0D0D0D" w:themeColor="text1" w:themeTint="F2"/>
        </w:rPr>
        <w:t xml:space="preserve">marca reforça </w:t>
      </w:r>
      <w:r w:rsidR="008F63BF" w:rsidRPr="002642A0">
        <w:rPr>
          <w:color w:val="0D0D0D" w:themeColor="text1" w:themeTint="F2"/>
        </w:rPr>
        <w:t xml:space="preserve">seu </w:t>
      </w:r>
      <w:r w:rsidR="00E5178C" w:rsidRPr="002642A0">
        <w:rPr>
          <w:color w:val="0D0D0D" w:themeColor="text1" w:themeTint="F2"/>
        </w:rPr>
        <w:t xml:space="preserve">compromisso </w:t>
      </w:r>
      <w:r w:rsidR="0037742D" w:rsidRPr="002642A0">
        <w:rPr>
          <w:color w:val="0D0D0D" w:themeColor="text1" w:themeTint="F2"/>
        </w:rPr>
        <w:t xml:space="preserve">com </w:t>
      </w:r>
      <w:r w:rsidR="00331831" w:rsidRPr="002642A0">
        <w:rPr>
          <w:color w:val="0D0D0D" w:themeColor="text1" w:themeTint="F2"/>
        </w:rPr>
        <w:t xml:space="preserve">a inovação </w:t>
      </w:r>
      <w:r w:rsidR="00E542A7" w:rsidRPr="002642A0">
        <w:rPr>
          <w:color w:val="0D0D0D" w:themeColor="text1" w:themeTint="F2"/>
        </w:rPr>
        <w:t xml:space="preserve">e a experiência do cliente – </w:t>
      </w:r>
      <w:r w:rsidR="00BB06F3">
        <w:rPr>
          <w:color w:val="0D0D0D" w:themeColor="text1" w:themeTint="F2"/>
        </w:rPr>
        <w:t>bem como</w:t>
      </w:r>
      <w:r w:rsidR="00095432" w:rsidRPr="002642A0">
        <w:rPr>
          <w:color w:val="0D0D0D" w:themeColor="text1" w:themeTint="F2"/>
        </w:rPr>
        <w:t xml:space="preserve"> diferenciais exclusivos na categoria. Além disso, </w:t>
      </w:r>
      <w:r w:rsidR="00C57ACD" w:rsidRPr="002642A0">
        <w:rPr>
          <w:color w:val="0D0D0D" w:themeColor="text1" w:themeTint="F2"/>
        </w:rPr>
        <w:t>o modelo oferece</w:t>
      </w:r>
      <w:r w:rsidR="00DD3D90" w:rsidRPr="002642A0">
        <w:rPr>
          <w:color w:val="0D0D0D" w:themeColor="text1" w:themeTint="F2"/>
        </w:rPr>
        <w:t xml:space="preserve"> a possibilidade de personalização </w:t>
      </w:r>
      <w:r w:rsidR="003024E3" w:rsidRPr="002642A0">
        <w:rPr>
          <w:color w:val="0D0D0D" w:themeColor="text1" w:themeTint="F2"/>
        </w:rPr>
        <w:t xml:space="preserve">e já está disponível </w:t>
      </w:r>
      <w:r w:rsidR="001E01BC" w:rsidRPr="002642A0">
        <w:rPr>
          <w:color w:val="0D0D0D" w:themeColor="text1" w:themeTint="F2"/>
        </w:rPr>
        <w:t>para</w:t>
      </w:r>
      <w:r w:rsidR="003024E3" w:rsidRPr="002642A0">
        <w:rPr>
          <w:color w:val="0D0D0D" w:themeColor="text1" w:themeTint="F2"/>
        </w:rPr>
        <w:t xml:space="preserve"> pré-venda por R$ 499.990.</w:t>
      </w:r>
    </w:p>
    <w:p w14:paraId="2E53FBCD" w14:textId="0F640314" w:rsidR="00DD3D90" w:rsidRDefault="00C57ACD" w:rsidP="65D62595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before="240" w:after="240" w:line="240" w:lineRule="auto"/>
        <w:jc w:val="both"/>
        <w:rPr>
          <w:color w:val="0D0D0D" w:themeColor="text1" w:themeTint="F2"/>
        </w:rPr>
      </w:pPr>
      <w:r w:rsidRPr="002642A0">
        <w:rPr>
          <w:color w:val="0D0D0D" w:themeColor="text1" w:themeTint="F2"/>
        </w:rPr>
        <w:t xml:space="preserve">Além de </w:t>
      </w:r>
      <w:r w:rsidR="00C47099" w:rsidRPr="002642A0">
        <w:rPr>
          <w:color w:val="0D0D0D" w:themeColor="text1" w:themeTint="F2"/>
        </w:rPr>
        <w:t xml:space="preserve">a </w:t>
      </w:r>
      <w:r w:rsidRPr="002642A0">
        <w:rPr>
          <w:color w:val="0D0D0D" w:themeColor="text1" w:themeTint="F2"/>
        </w:rPr>
        <w:t xml:space="preserve">prioridade </w:t>
      </w:r>
      <w:r w:rsidR="00267E23" w:rsidRPr="002642A0">
        <w:rPr>
          <w:color w:val="0D0D0D" w:themeColor="text1" w:themeTint="F2"/>
        </w:rPr>
        <w:t>no recebimento do veículo</w:t>
      </w:r>
      <w:r w:rsidR="003C2845" w:rsidRPr="002642A0">
        <w:rPr>
          <w:color w:val="0D0D0D" w:themeColor="text1" w:themeTint="F2"/>
        </w:rPr>
        <w:t xml:space="preserve">, </w:t>
      </w:r>
      <w:r w:rsidR="00C47099" w:rsidRPr="002642A0">
        <w:rPr>
          <w:color w:val="0D0D0D" w:themeColor="text1" w:themeTint="F2"/>
        </w:rPr>
        <w:t>a partir do</w:t>
      </w:r>
      <w:r w:rsidR="00267E23" w:rsidRPr="002642A0">
        <w:rPr>
          <w:color w:val="0D0D0D" w:themeColor="text1" w:themeTint="F2"/>
        </w:rPr>
        <w:t xml:space="preserve"> segundo trimestre de 2026, os primeiros compradores </w:t>
      </w:r>
      <w:r w:rsidR="009E1472" w:rsidRPr="002642A0">
        <w:rPr>
          <w:color w:val="0D0D0D" w:themeColor="text1" w:themeTint="F2"/>
        </w:rPr>
        <w:t>terão condições exclusivas</w:t>
      </w:r>
      <w:r w:rsidR="00991763" w:rsidRPr="002642A0">
        <w:rPr>
          <w:color w:val="0D0D0D" w:themeColor="text1" w:themeTint="F2"/>
        </w:rPr>
        <w:t xml:space="preserve">, como </w:t>
      </w:r>
      <w:r w:rsidR="009A5998" w:rsidRPr="002642A0">
        <w:rPr>
          <w:color w:val="0D0D0D" w:themeColor="text1" w:themeTint="F2"/>
        </w:rPr>
        <w:t xml:space="preserve">o </w:t>
      </w:r>
      <w:r w:rsidR="00991763" w:rsidRPr="002642A0">
        <w:rPr>
          <w:color w:val="0D0D0D" w:themeColor="text1" w:themeTint="F2"/>
        </w:rPr>
        <w:t xml:space="preserve">financiamento </w:t>
      </w:r>
      <w:r w:rsidR="00E55793" w:rsidRPr="002642A0">
        <w:rPr>
          <w:color w:val="0D0D0D" w:themeColor="text1" w:themeTint="F2"/>
        </w:rPr>
        <w:t xml:space="preserve">pelo Lexus Privilege </w:t>
      </w:r>
      <w:r w:rsidR="00991763" w:rsidRPr="002642A0">
        <w:rPr>
          <w:color w:val="0D0D0D" w:themeColor="text1" w:themeTint="F2"/>
        </w:rPr>
        <w:t xml:space="preserve">com taxa de juros </w:t>
      </w:r>
      <w:r w:rsidR="007123FA">
        <w:rPr>
          <w:color w:val="0D0D0D" w:themeColor="text1" w:themeTint="F2"/>
        </w:rPr>
        <w:t xml:space="preserve">a partir </w:t>
      </w:r>
      <w:r w:rsidR="00991763" w:rsidRPr="002642A0">
        <w:rPr>
          <w:color w:val="0D0D0D" w:themeColor="text1" w:themeTint="F2"/>
        </w:rPr>
        <w:t xml:space="preserve">de 0% e </w:t>
      </w:r>
      <w:r w:rsidR="009A5998" w:rsidRPr="002642A0">
        <w:rPr>
          <w:color w:val="0D0D0D" w:themeColor="text1" w:themeTint="F2"/>
        </w:rPr>
        <w:t>recompra garantida com pelo menos 80% do valor da FIPE</w:t>
      </w:r>
      <w:r w:rsidR="00B71920" w:rsidRPr="002642A0">
        <w:rPr>
          <w:color w:val="0D0D0D" w:themeColor="text1" w:themeTint="F2"/>
        </w:rPr>
        <w:t xml:space="preserve"> – um benefício pensado </w:t>
      </w:r>
      <w:r w:rsidR="00246A4A" w:rsidRPr="002642A0">
        <w:rPr>
          <w:color w:val="0D0D0D" w:themeColor="text1" w:themeTint="F2"/>
        </w:rPr>
        <w:t xml:space="preserve">principalmente </w:t>
      </w:r>
      <w:r w:rsidR="00B71920" w:rsidRPr="002642A0">
        <w:rPr>
          <w:color w:val="0D0D0D" w:themeColor="text1" w:themeTint="F2"/>
        </w:rPr>
        <w:t>para investidores</w:t>
      </w:r>
      <w:r w:rsidR="00214D8F" w:rsidRPr="002642A0">
        <w:rPr>
          <w:color w:val="0D0D0D" w:themeColor="text1" w:themeTint="F2"/>
        </w:rPr>
        <w:t xml:space="preserve"> e clientes com altos rendimentos</w:t>
      </w:r>
      <w:r w:rsidR="00B71920" w:rsidRPr="002642A0">
        <w:rPr>
          <w:color w:val="0D0D0D" w:themeColor="text1" w:themeTint="F2"/>
        </w:rPr>
        <w:t xml:space="preserve"> </w:t>
      </w:r>
      <w:r w:rsidR="00246A4A" w:rsidRPr="002642A0">
        <w:rPr>
          <w:color w:val="0D0D0D" w:themeColor="text1" w:themeTint="F2"/>
        </w:rPr>
        <w:t>–</w:t>
      </w:r>
      <w:r w:rsidR="00E55793" w:rsidRPr="002642A0">
        <w:rPr>
          <w:color w:val="0D0D0D" w:themeColor="text1" w:themeTint="F2"/>
        </w:rPr>
        <w:t xml:space="preserve"> ou supervalorização </w:t>
      </w:r>
      <w:r w:rsidR="00444AC0" w:rsidRPr="002642A0">
        <w:rPr>
          <w:color w:val="0D0D0D" w:themeColor="text1" w:themeTint="F2"/>
        </w:rPr>
        <w:t xml:space="preserve">de </w:t>
      </w:r>
      <w:r w:rsidR="00246A4A" w:rsidRPr="002642A0">
        <w:rPr>
          <w:color w:val="0D0D0D" w:themeColor="text1" w:themeTint="F2"/>
        </w:rPr>
        <w:t xml:space="preserve">seminovos </w:t>
      </w:r>
      <w:r w:rsidR="00444AC0" w:rsidRPr="002642A0">
        <w:rPr>
          <w:color w:val="0D0D0D" w:themeColor="text1" w:themeTint="F2"/>
        </w:rPr>
        <w:t>da Lexus para a troca no novo RZ 500e.</w:t>
      </w:r>
    </w:p>
    <w:p w14:paraId="3AA0BDFD" w14:textId="702760AE" w:rsidR="00F204DF" w:rsidRPr="003609E5" w:rsidRDefault="00E56812" w:rsidP="65D62595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before="240" w:after="240" w:line="240" w:lineRule="auto"/>
        <w:jc w:val="both"/>
        <w:rPr>
          <w:color w:val="0D0D0D" w:themeColor="text1" w:themeTint="F2"/>
        </w:rPr>
      </w:pPr>
      <w:r w:rsidRPr="003609E5">
        <w:rPr>
          <w:color w:val="0D0D0D" w:themeColor="text1" w:themeTint="F2"/>
          <w:lang w:val="pt-PT"/>
        </w:rPr>
        <w:t>T</w:t>
      </w:r>
      <w:r w:rsidR="009F2869" w:rsidRPr="003609E5">
        <w:rPr>
          <w:color w:val="0D0D0D" w:themeColor="text1" w:themeTint="F2"/>
          <w:lang w:val="pt-PT"/>
        </w:rPr>
        <w:t>odo o desenvolvimento deste produto se concentrou em</w:t>
      </w:r>
      <w:r w:rsidR="00612CF4" w:rsidRPr="00612CF4">
        <w:rPr>
          <w:color w:val="0D0D0D" w:themeColor="text1" w:themeTint="F2"/>
          <w:lang w:val="pt-PT"/>
        </w:rPr>
        <w:t xml:space="preserve"> intensificar o prazer fundamental de dirigir e proporcionar novas experiências de condução</w:t>
      </w:r>
      <w:r w:rsidR="009F2869" w:rsidRPr="00612CF4">
        <w:rPr>
          <w:color w:val="0D0D0D" w:themeColor="text1" w:themeTint="F2"/>
          <w:lang w:val="pt-PT"/>
        </w:rPr>
        <w:t xml:space="preserve">. </w:t>
      </w:r>
      <w:r w:rsidR="009F2869" w:rsidRPr="003609E5">
        <w:rPr>
          <w:color w:val="0D0D0D" w:themeColor="text1" w:themeTint="F2"/>
          <w:lang w:val="pt-PT"/>
        </w:rPr>
        <w:t xml:space="preserve">“Não </w:t>
      </w:r>
      <w:r w:rsidR="00DD24B0" w:rsidRPr="003609E5">
        <w:rPr>
          <w:color w:val="0D0D0D" w:themeColor="text1" w:themeTint="F2"/>
          <w:lang w:val="pt-PT"/>
        </w:rPr>
        <w:t>é apenas</w:t>
      </w:r>
      <w:r w:rsidR="009F2869" w:rsidRPr="003609E5">
        <w:rPr>
          <w:color w:val="0D0D0D" w:themeColor="text1" w:themeTint="F2"/>
          <w:lang w:val="pt-PT"/>
        </w:rPr>
        <w:t xml:space="preserve"> mais um lançamento</w:t>
      </w:r>
      <w:r w:rsidR="007F36C0">
        <w:rPr>
          <w:color w:val="0D0D0D" w:themeColor="text1" w:themeTint="F2"/>
          <w:lang w:val="pt-PT"/>
        </w:rPr>
        <w:t>, já que</w:t>
      </w:r>
      <w:r w:rsidR="00612CF4">
        <w:rPr>
          <w:color w:val="0D0D0D" w:themeColor="text1" w:themeTint="F2"/>
          <w:lang w:val="pt-PT"/>
        </w:rPr>
        <w:t xml:space="preserve"> </w:t>
      </w:r>
      <w:r w:rsidR="00DD24B0" w:rsidRPr="003609E5">
        <w:rPr>
          <w:color w:val="0D0D0D" w:themeColor="text1" w:themeTint="F2"/>
          <w:lang w:val="pt-PT"/>
        </w:rPr>
        <w:t>o RZ 500e</w:t>
      </w:r>
      <w:r w:rsidR="009F2869" w:rsidRPr="003609E5">
        <w:rPr>
          <w:color w:val="0D0D0D" w:themeColor="text1" w:themeTint="F2"/>
          <w:lang w:val="pt-PT"/>
        </w:rPr>
        <w:t xml:space="preserve"> simbol</w:t>
      </w:r>
      <w:r w:rsidRPr="003609E5">
        <w:rPr>
          <w:color w:val="0D0D0D" w:themeColor="text1" w:themeTint="F2"/>
          <w:lang w:val="pt-PT"/>
        </w:rPr>
        <w:t>iz</w:t>
      </w:r>
      <w:r w:rsidR="009F2869" w:rsidRPr="003609E5">
        <w:rPr>
          <w:color w:val="0D0D0D" w:themeColor="text1" w:themeTint="F2"/>
          <w:lang w:val="pt-PT"/>
        </w:rPr>
        <w:t>a mais um avanç</w:t>
      </w:r>
      <w:r w:rsidRPr="003609E5">
        <w:rPr>
          <w:color w:val="0D0D0D" w:themeColor="text1" w:themeTint="F2"/>
          <w:lang w:val="pt-PT"/>
        </w:rPr>
        <w:t>o</w:t>
      </w:r>
      <w:r w:rsidR="009F2869" w:rsidRPr="003609E5">
        <w:rPr>
          <w:color w:val="0D0D0D" w:themeColor="text1" w:themeTint="F2"/>
          <w:lang w:val="pt-PT"/>
        </w:rPr>
        <w:t xml:space="preserve"> da </w:t>
      </w:r>
      <w:r w:rsidR="00E339B8">
        <w:rPr>
          <w:color w:val="0D0D0D" w:themeColor="text1" w:themeTint="F2"/>
          <w:lang w:val="pt-PT"/>
        </w:rPr>
        <w:t>marca</w:t>
      </w:r>
      <w:r w:rsidR="009F2869" w:rsidRPr="003609E5">
        <w:rPr>
          <w:color w:val="0D0D0D" w:themeColor="text1" w:themeTint="F2"/>
          <w:lang w:val="pt-PT"/>
        </w:rPr>
        <w:t xml:space="preserve"> no Brasil e o compromisso de disseminar todas as tecnologias eletrificadas. </w:t>
      </w:r>
      <w:r w:rsidR="005F4AA5" w:rsidRPr="003609E5">
        <w:rPr>
          <w:color w:val="0D0D0D" w:themeColor="text1" w:themeTint="F2"/>
          <w:lang w:val="pt-PT"/>
        </w:rPr>
        <w:t>Esse modelo</w:t>
      </w:r>
      <w:r w:rsidR="009F2869" w:rsidRPr="003609E5">
        <w:rPr>
          <w:color w:val="0D0D0D" w:themeColor="text1" w:themeTint="F2"/>
          <w:lang w:val="pt-PT"/>
        </w:rPr>
        <w:t xml:space="preserve"> foi projetado para atender às necessidades dos </w:t>
      </w:r>
      <w:r w:rsidR="005F4AA5" w:rsidRPr="003609E5">
        <w:rPr>
          <w:color w:val="0D0D0D" w:themeColor="text1" w:themeTint="F2"/>
          <w:lang w:val="pt-PT"/>
        </w:rPr>
        <w:t>cliente</w:t>
      </w:r>
      <w:r w:rsidR="002E4737" w:rsidRPr="003609E5">
        <w:rPr>
          <w:color w:val="0D0D0D" w:themeColor="text1" w:themeTint="F2"/>
          <w:lang w:val="pt-PT"/>
        </w:rPr>
        <w:t>s</w:t>
      </w:r>
      <w:r w:rsidR="009F2869" w:rsidRPr="003609E5">
        <w:rPr>
          <w:color w:val="0D0D0D" w:themeColor="text1" w:themeTint="F2"/>
          <w:lang w:val="pt-PT"/>
        </w:rPr>
        <w:t xml:space="preserve">, desde aqueles que priorizam a conveniência e a praticidade no dia a dia até </w:t>
      </w:r>
      <w:r w:rsidR="00D81FFD">
        <w:rPr>
          <w:color w:val="0D0D0D" w:themeColor="text1" w:themeTint="F2"/>
          <w:lang w:val="pt-PT"/>
        </w:rPr>
        <w:t>quem</w:t>
      </w:r>
      <w:r w:rsidR="009F2869" w:rsidRPr="003609E5">
        <w:rPr>
          <w:color w:val="0D0D0D" w:themeColor="text1" w:themeTint="F2"/>
          <w:lang w:val="pt-PT"/>
        </w:rPr>
        <w:t xml:space="preserve"> deseja uma experiência de direção </w:t>
      </w:r>
      <w:r w:rsidR="007F36C0">
        <w:rPr>
          <w:color w:val="0D0D0D" w:themeColor="text1" w:themeTint="F2"/>
          <w:lang w:val="pt-PT"/>
        </w:rPr>
        <w:t xml:space="preserve">mais </w:t>
      </w:r>
      <w:r w:rsidR="009F2869" w:rsidRPr="003609E5">
        <w:rPr>
          <w:color w:val="0D0D0D" w:themeColor="text1" w:themeTint="F2"/>
          <w:lang w:val="pt-PT"/>
        </w:rPr>
        <w:t>envolvente e dinâmica</w:t>
      </w:r>
      <w:r w:rsidR="003609E5" w:rsidRPr="003609E5">
        <w:rPr>
          <w:color w:val="0D0D0D" w:themeColor="text1" w:themeTint="F2"/>
          <w:lang w:val="pt-PT"/>
        </w:rPr>
        <w:t xml:space="preserve">”, </w:t>
      </w:r>
      <w:r w:rsidR="007F36C0">
        <w:rPr>
          <w:color w:val="0D0D0D" w:themeColor="text1" w:themeTint="F2"/>
          <w:lang w:val="pt-PT"/>
        </w:rPr>
        <w:t>explica</w:t>
      </w:r>
      <w:r w:rsidR="009F2869" w:rsidRPr="003609E5">
        <w:rPr>
          <w:color w:val="0D0D0D" w:themeColor="text1" w:themeTint="F2"/>
          <w:lang w:val="pt-PT"/>
        </w:rPr>
        <w:t xml:space="preserve"> Nancy Serapião, Head da Lexus no Brasil.  </w:t>
      </w:r>
    </w:p>
    <w:p w14:paraId="4EFF952A" w14:textId="6454C08B" w:rsidR="009F3461" w:rsidRPr="0036140B" w:rsidRDefault="00022E29" w:rsidP="00835B0C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before="240" w:after="240" w:line="240" w:lineRule="auto"/>
        <w:jc w:val="both"/>
        <w:rPr>
          <w:b/>
          <w:bCs/>
          <w:i/>
          <w:iCs/>
          <w:color w:val="0D0D0D" w:themeColor="text1" w:themeTint="F2"/>
        </w:rPr>
      </w:pPr>
      <w:r w:rsidRPr="0036140B">
        <w:rPr>
          <w:b/>
          <w:bCs/>
          <w:i/>
          <w:iCs/>
          <w:color w:val="0D0D0D" w:themeColor="text1" w:themeTint="F2"/>
        </w:rPr>
        <w:t xml:space="preserve">Lexus </w:t>
      </w:r>
      <w:proofErr w:type="spellStart"/>
      <w:r w:rsidRPr="0036140B">
        <w:rPr>
          <w:b/>
          <w:bCs/>
          <w:i/>
          <w:iCs/>
          <w:color w:val="0D0D0D" w:themeColor="text1" w:themeTint="F2"/>
        </w:rPr>
        <w:t>Driving</w:t>
      </w:r>
      <w:proofErr w:type="spellEnd"/>
      <w:r w:rsidRPr="0036140B">
        <w:rPr>
          <w:b/>
          <w:bCs/>
          <w:i/>
          <w:iCs/>
          <w:color w:val="0D0D0D" w:themeColor="text1" w:themeTint="F2"/>
        </w:rPr>
        <w:t xml:space="preserve"> Signature</w:t>
      </w:r>
    </w:p>
    <w:p w14:paraId="7F3DE86A" w14:textId="4F623694" w:rsidR="00293222" w:rsidRDefault="001B23E4" w:rsidP="001B23E4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before="240" w:after="240" w:line="240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Todos os produtos da Lexus são criados, desde o primeiro esboço, para respeitar o </w:t>
      </w:r>
      <w:r w:rsidRPr="00BC5D10">
        <w:rPr>
          <w:i/>
          <w:iCs/>
          <w:color w:val="0D0D0D" w:themeColor="text1" w:themeTint="F2"/>
        </w:rPr>
        <w:t xml:space="preserve">Lexus </w:t>
      </w:r>
      <w:proofErr w:type="spellStart"/>
      <w:r w:rsidRPr="00BC5D10">
        <w:rPr>
          <w:i/>
          <w:iCs/>
          <w:color w:val="0D0D0D" w:themeColor="text1" w:themeTint="F2"/>
        </w:rPr>
        <w:t>Driving</w:t>
      </w:r>
      <w:proofErr w:type="spellEnd"/>
      <w:r w:rsidRPr="00BC5D10">
        <w:rPr>
          <w:i/>
          <w:iCs/>
          <w:color w:val="0D0D0D" w:themeColor="text1" w:themeTint="F2"/>
        </w:rPr>
        <w:t xml:space="preserve"> Signature</w:t>
      </w:r>
      <w:r w:rsidRPr="004F7498">
        <w:rPr>
          <w:color w:val="0D0D0D" w:themeColor="text1" w:themeTint="F2"/>
        </w:rPr>
        <w:t xml:space="preserve">, </w:t>
      </w:r>
      <w:r w:rsidR="00B2303B">
        <w:rPr>
          <w:color w:val="0D0D0D" w:themeColor="text1" w:themeTint="F2"/>
        </w:rPr>
        <w:t xml:space="preserve">uma </w:t>
      </w:r>
      <w:r w:rsidRPr="004F7498">
        <w:rPr>
          <w:color w:val="0D0D0D" w:themeColor="text1" w:themeTint="F2"/>
        </w:rPr>
        <w:t xml:space="preserve">experiência unificada </w:t>
      </w:r>
      <w:r>
        <w:rPr>
          <w:color w:val="0D0D0D" w:themeColor="text1" w:themeTint="F2"/>
        </w:rPr>
        <w:t>na</w:t>
      </w:r>
      <w:r w:rsidRPr="004F7498">
        <w:rPr>
          <w:color w:val="0D0D0D" w:themeColor="text1" w:themeTint="F2"/>
        </w:rPr>
        <w:t xml:space="preserve"> qu</w:t>
      </w:r>
      <w:r>
        <w:rPr>
          <w:color w:val="0D0D0D" w:themeColor="text1" w:themeTint="F2"/>
        </w:rPr>
        <w:t>al</w:t>
      </w:r>
      <w:r w:rsidRPr="004F7498">
        <w:rPr>
          <w:color w:val="0D0D0D" w:themeColor="text1" w:themeTint="F2"/>
        </w:rPr>
        <w:t xml:space="preserve"> o motorista desfruta conforto, confiança</w:t>
      </w:r>
      <w:r>
        <w:rPr>
          <w:color w:val="0D0D0D" w:themeColor="text1" w:themeTint="F2"/>
        </w:rPr>
        <w:t xml:space="preserve"> ao volante</w:t>
      </w:r>
      <w:r w:rsidRPr="004F7498">
        <w:rPr>
          <w:color w:val="0D0D0D" w:themeColor="text1" w:themeTint="F2"/>
        </w:rPr>
        <w:t xml:space="preserve"> e controle a todo momento. </w:t>
      </w:r>
      <w:r w:rsidR="00293222">
        <w:rPr>
          <w:color w:val="0D0D0D" w:themeColor="text1" w:themeTint="F2"/>
        </w:rPr>
        <w:t xml:space="preserve">Para isso, o RZ 500e </w:t>
      </w:r>
      <w:r w:rsidR="00027A37">
        <w:rPr>
          <w:color w:val="0D0D0D" w:themeColor="text1" w:themeTint="F2"/>
        </w:rPr>
        <w:t>passou por</w:t>
      </w:r>
      <w:r w:rsidR="00FB459A">
        <w:rPr>
          <w:color w:val="0D0D0D" w:themeColor="text1" w:themeTint="F2"/>
        </w:rPr>
        <w:t xml:space="preserve"> um extenso </w:t>
      </w:r>
      <w:r w:rsidR="00027A37">
        <w:rPr>
          <w:color w:val="0D0D0D" w:themeColor="text1" w:themeTint="F2"/>
        </w:rPr>
        <w:t xml:space="preserve">processo de </w:t>
      </w:r>
      <w:r w:rsidR="00FB459A">
        <w:rPr>
          <w:color w:val="0D0D0D" w:themeColor="text1" w:themeTint="F2"/>
        </w:rPr>
        <w:t>desenvolvimento no</w:t>
      </w:r>
      <w:r w:rsidR="00027A37">
        <w:rPr>
          <w:color w:val="0D0D0D" w:themeColor="text1" w:themeTint="F2"/>
        </w:rPr>
        <w:t xml:space="preserve"> Centro Técnico da Lexus em </w:t>
      </w:r>
      <w:proofErr w:type="spellStart"/>
      <w:r w:rsidR="00027A37">
        <w:rPr>
          <w:color w:val="0D0D0D" w:themeColor="text1" w:themeTint="F2"/>
        </w:rPr>
        <w:t>Shimoyama</w:t>
      </w:r>
      <w:proofErr w:type="spellEnd"/>
      <w:r w:rsidR="00027A37">
        <w:rPr>
          <w:color w:val="0D0D0D" w:themeColor="text1" w:themeTint="F2"/>
        </w:rPr>
        <w:t>, no Japão, sob os cuidados do time de engenheiros da marca, além de pilotos profissionais para ajustes finos.</w:t>
      </w:r>
    </w:p>
    <w:p w14:paraId="383B6351" w14:textId="373034B1" w:rsidR="00844052" w:rsidRDefault="001B23E4" w:rsidP="001B23E4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before="240" w:after="240" w:line="240" w:lineRule="auto"/>
        <w:jc w:val="both"/>
        <w:rPr>
          <w:color w:val="0D0D0D" w:themeColor="text1" w:themeTint="F2"/>
        </w:rPr>
      </w:pPr>
      <w:r w:rsidRPr="0065093A">
        <w:rPr>
          <w:color w:val="0D0D0D" w:themeColor="text1" w:themeTint="F2"/>
        </w:rPr>
        <w:t xml:space="preserve">Construído sobre uma plataforma exclusiva para veículos elétricos, batizada e-TNGA, </w:t>
      </w:r>
      <w:r w:rsidR="00324097" w:rsidRPr="0065093A">
        <w:rPr>
          <w:color w:val="0D0D0D" w:themeColor="text1" w:themeTint="F2"/>
        </w:rPr>
        <w:t xml:space="preserve">o modelo </w:t>
      </w:r>
      <w:r w:rsidR="0018015E" w:rsidRPr="0065093A">
        <w:rPr>
          <w:color w:val="0D0D0D" w:themeColor="text1" w:themeTint="F2"/>
        </w:rPr>
        <w:t>se favorece</w:t>
      </w:r>
      <w:r w:rsidR="00324097" w:rsidRPr="0065093A">
        <w:rPr>
          <w:color w:val="0D0D0D" w:themeColor="text1" w:themeTint="F2"/>
        </w:rPr>
        <w:t xml:space="preserve"> </w:t>
      </w:r>
      <w:r w:rsidR="0018015E" w:rsidRPr="0065093A">
        <w:rPr>
          <w:color w:val="0D0D0D" w:themeColor="text1" w:themeTint="F2"/>
        </w:rPr>
        <w:t>d</w:t>
      </w:r>
      <w:r w:rsidR="00324097" w:rsidRPr="0065093A">
        <w:rPr>
          <w:color w:val="0D0D0D" w:themeColor="text1" w:themeTint="F2"/>
        </w:rPr>
        <w:t>a posição da bateria</w:t>
      </w:r>
      <w:r w:rsidR="0024395E" w:rsidRPr="0065093A">
        <w:rPr>
          <w:color w:val="0D0D0D" w:themeColor="text1" w:themeTint="F2"/>
        </w:rPr>
        <w:t xml:space="preserve">, </w:t>
      </w:r>
      <w:r w:rsidR="00324097" w:rsidRPr="0065093A">
        <w:rPr>
          <w:color w:val="0D0D0D" w:themeColor="text1" w:themeTint="F2"/>
        </w:rPr>
        <w:t xml:space="preserve">instalada </w:t>
      </w:r>
      <w:r w:rsidR="005F002E" w:rsidRPr="0065093A">
        <w:rPr>
          <w:color w:val="0D0D0D" w:themeColor="text1" w:themeTint="F2"/>
        </w:rPr>
        <w:t xml:space="preserve">entre os eixos e </w:t>
      </w:r>
      <w:r w:rsidR="0024395E" w:rsidRPr="0065093A">
        <w:rPr>
          <w:color w:val="0D0D0D" w:themeColor="text1" w:themeTint="F2"/>
        </w:rPr>
        <w:t>sob o assoalho,</w:t>
      </w:r>
      <w:r w:rsidR="00324097" w:rsidRPr="0065093A">
        <w:rPr>
          <w:color w:val="0D0D0D" w:themeColor="text1" w:themeTint="F2"/>
        </w:rPr>
        <w:t xml:space="preserve"> e pelo uso do próprio conjunto</w:t>
      </w:r>
      <w:r w:rsidR="0024395E" w:rsidRPr="0065093A">
        <w:rPr>
          <w:color w:val="0D0D0D" w:themeColor="text1" w:themeTint="F2"/>
        </w:rPr>
        <w:t xml:space="preserve"> </w:t>
      </w:r>
      <w:r w:rsidR="00324097" w:rsidRPr="0065093A">
        <w:rPr>
          <w:color w:val="0D0D0D" w:themeColor="text1" w:themeTint="F2"/>
        </w:rPr>
        <w:t>como parte da estrutura</w:t>
      </w:r>
      <w:r w:rsidR="0024395E" w:rsidRPr="0065093A">
        <w:rPr>
          <w:color w:val="0D0D0D" w:themeColor="text1" w:themeTint="F2"/>
        </w:rPr>
        <w:t xml:space="preserve">. Técnicas avançadas de construção, incluindo </w:t>
      </w:r>
      <w:r w:rsidR="0024395E" w:rsidRPr="0065093A">
        <w:rPr>
          <w:i/>
          <w:iCs/>
          <w:color w:val="0D0D0D" w:themeColor="text1" w:themeTint="F2"/>
        </w:rPr>
        <w:t xml:space="preserve">laser </w:t>
      </w:r>
      <w:proofErr w:type="spellStart"/>
      <w:r w:rsidR="0024395E" w:rsidRPr="0065093A">
        <w:rPr>
          <w:i/>
          <w:iCs/>
          <w:color w:val="0D0D0D" w:themeColor="text1" w:themeTint="F2"/>
        </w:rPr>
        <w:t>peening</w:t>
      </w:r>
      <w:proofErr w:type="spellEnd"/>
      <w:r w:rsidR="0024395E" w:rsidRPr="0065093A">
        <w:rPr>
          <w:i/>
          <w:iCs/>
          <w:color w:val="0D0D0D" w:themeColor="text1" w:themeTint="F2"/>
        </w:rPr>
        <w:t xml:space="preserve"> </w:t>
      </w:r>
      <w:r w:rsidR="0024395E" w:rsidRPr="0065093A">
        <w:rPr>
          <w:color w:val="0D0D0D" w:themeColor="text1" w:themeTint="F2"/>
        </w:rPr>
        <w:t xml:space="preserve">e soldagem a laser, também contribuem para </w:t>
      </w:r>
      <w:r w:rsidR="00B66DEA" w:rsidRPr="0065093A">
        <w:rPr>
          <w:color w:val="0D0D0D" w:themeColor="text1" w:themeTint="F2"/>
        </w:rPr>
        <w:t xml:space="preserve">aumentar a robustez </w:t>
      </w:r>
      <w:r w:rsidR="0064480D" w:rsidRPr="0065093A">
        <w:rPr>
          <w:color w:val="0D0D0D" w:themeColor="text1" w:themeTint="F2"/>
        </w:rPr>
        <w:t>da carroceria</w:t>
      </w:r>
      <w:r w:rsidR="0024395E" w:rsidRPr="0065093A">
        <w:rPr>
          <w:color w:val="0D0D0D" w:themeColor="text1" w:themeTint="F2"/>
        </w:rPr>
        <w:t>, junt</w:t>
      </w:r>
      <w:r w:rsidR="005461F6">
        <w:rPr>
          <w:color w:val="0D0D0D" w:themeColor="text1" w:themeTint="F2"/>
        </w:rPr>
        <w:t>o</w:t>
      </w:r>
      <w:r w:rsidR="0024395E" w:rsidRPr="0065093A">
        <w:rPr>
          <w:color w:val="0D0D0D" w:themeColor="text1" w:themeTint="F2"/>
        </w:rPr>
        <w:t xml:space="preserve"> </w:t>
      </w:r>
      <w:r w:rsidR="005F002E" w:rsidRPr="0065093A">
        <w:rPr>
          <w:color w:val="0D0D0D" w:themeColor="text1" w:themeTint="F2"/>
        </w:rPr>
        <w:t>a</w:t>
      </w:r>
      <w:r w:rsidR="0024395E" w:rsidRPr="0065093A">
        <w:rPr>
          <w:color w:val="0D0D0D" w:themeColor="text1" w:themeTint="F2"/>
        </w:rPr>
        <w:t>o uso extensivo de adesivos de alta resistência e espuma de alta rigidez</w:t>
      </w:r>
      <w:r w:rsidR="0064480D" w:rsidRPr="0065093A">
        <w:rPr>
          <w:color w:val="0D0D0D" w:themeColor="text1" w:themeTint="F2"/>
        </w:rPr>
        <w:t>.</w:t>
      </w:r>
    </w:p>
    <w:p w14:paraId="7DA9C0B1" w14:textId="1E0F6DAF" w:rsidR="00C623A6" w:rsidRDefault="00C623A6" w:rsidP="001B23E4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before="240" w:after="240" w:line="240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“</w:t>
      </w:r>
      <w:r w:rsidRPr="00C623A6">
        <w:rPr>
          <w:color w:val="0D0D0D" w:themeColor="text1" w:themeTint="F2"/>
        </w:rPr>
        <w:t>Queremos mostrar que</w:t>
      </w:r>
      <w:r w:rsidR="00740695">
        <w:rPr>
          <w:color w:val="0D0D0D" w:themeColor="text1" w:themeTint="F2"/>
        </w:rPr>
        <w:t xml:space="preserve">, se tratando de </w:t>
      </w:r>
      <w:r w:rsidR="00FD1E7C">
        <w:rPr>
          <w:color w:val="0D0D0D" w:themeColor="text1" w:themeTint="F2"/>
        </w:rPr>
        <w:t xml:space="preserve">um </w:t>
      </w:r>
      <w:r w:rsidRPr="00C623A6">
        <w:rPr>
          <w:color w:val="0D0D0D" w:themeColor="text1" w:themeTint="F2"/>
        </w:rPr>
        <w:t>veículo elétrico</w:t>
      </w:r>
      <w:r w:rsidR="00740695">
        <w:rPr>
          <w:color w:val="0D0D0D" w:themeColor="text1" w:themeTint="F2"/>
        </w:rPr>
        <w:t>,</w:t>
      </w:r>
      <w:r w:rsidRPr="00C623A6">
        <w:rPr>
          <w:color w:val="0D0D0D" w:themeColor="text1" w:themeTint="F2"/>
        </w:rPr>
        <w:t xml:space="preserve"> não </w:t>
      </w:r>
      <w:r w:rsidR="00740695">
        <w:rPr>
          <w:color w:val="0D0D0D" w:themeColor="text1" w:themeTint="F2"/>
        </w:rPr>
        <w:t>é</w:t>
      </w:r>
      <w:r w:rsidRPr="00C623A6">
        <w:rPr>
          <w:color w:val="0D0D0D" w:themeColor="text1" w:themeTint="F2"/>
        </w:rPr>
        <w:t xml:space="preserve"> apenas </w:t>
      </w:r>
      <w:r w:rsidR="00FD1E7C">
        <w:rPr>
          <w:color w:val="0D0D0D" w:themeColor="text1" w:themeTint="F2"/>
        </w:rPr>
        <w:t xml:space="preserve">sobre </w:t>
      </w:r>
      <w:r w:rsidRPr="00C623A6">
        <w:rPr>
          <w:color w:val="0D0D0D" w:themeColor="text1" w:themeTint="F2"/>
        </w:rPr>
        <w:t>vender novos carros, mas também de oferecer diferentes experiência</w:t>
      </w:r>
      <w:r w:rsidR="00FD1E7C">
        <w:rPr>
          <w:color w:val="0D0D0D" w:themeColor="text1" w:themeTint="F2"/>
        </w:rPr>
        <w:t>s</w:t>
      </w:r>
      <w:r w:rsidRPr="00C623A6">
        <w:rPr>
          <w:color w:val="0D0D0D" w:themeColor="text1" w:themeTint="F2"/>
        </w:rPr>
        <w:t xml:space="preserve"> por meio da tecnologia e eletrificação</w:t>
      </w:r>
      <w:r>
        <w:rPr>
          <w:color w:val="0D0D0D" w:themeColor="text1" w:themeTint="F2"/>
        </w:rPr>
        <w:t xml:space="preserve">”, explica </w:t>
      </w:r>
      <w:proofErr w:type="spellStart"/>
      <w:r w:rsidR="00345569">
        <w:rPr>
          <w:color w:val="0D0D0D" w:themeColor="text1" w:themeTint="F2"/>
        </w:rPr>
        <w:t>S</w:t>
      </w:r>
      <w:r w:rsidR="00345569" w:rsidRPr="00345569">
        <w:rPr>
          <w:color w:val="0D0D0D" w:themeColor="text1" w:themeTint="F2"/>
        </w:rPr>
        <w:t>hinya</w:t>
      </w:r>
      <w:proofErr w:type="spellEnd"/>
      <w:r w:rsidR="00345569" w:rsidRPr="00345569">
        <w:rPr>
          <w:color w:val="0D0D0D" w:themeColor="text1" w:themeTint="F2"/>
        </w:rPr>
        <w:t xml:space="preserve"> Ito, engenheiro-chefe </w:t>
      </w:r>
      <w:r w:rsidR="00345569">
        <w:rPr>
          <w:color w:val="0D0D0D" w:themeColor="text1" w:themeTint="F2"/>
        </w:rPr>
        <w:t xml:space="preserve">do projeto. </w:t>
      </w:r>
      <w:r w:rsidR="00276B9D">
        <w:rPr>
          <w:color w:val="0D0D0D" w:themeColor="text1" w:themeTint="F2"/>
        </w:rPr>
        <w:t xml:space="preserve">“Não estamos fazendo um veículo elétrico; nós estamos fazendo um Lexus. Esse é o </w:t>
      </w:r>
      <w:r w:rsidR="00335633">
        <w:rPr>
          <w:color w:val="0D0D0D" w:themeColor="text1" w:themeTint="F2"/>
        </w:rPr>
        <w:t xml:space="preserve">ponto </w:t>
      </w:r>
      <w:r w:rsidR="00941282">
        <w:rPr>
          <w:color w:val="0D0D0D" w:themeColor="text1" w:themeTint="F2"/>
        </w:rPr>
        <w:t>de partida</w:t>
      </w:r>
      <w:r w:rsidR="00335633">
        <w:rPr>
          <w:color w:val="0D0D0D" w:themeColor="text1" w:themeTint="F2"/>
        </w:rPr>
        <w:t>”, completa o executivo.</w:t>
      </w:r>
    </w:p>
    <w:p w14:paraId="311E9B6B" w14:textId="64E87F57" w:rsidR="003010CF" w:rsidRPr="000E5BE9" w:rsidRDefault="00925D6D" w:rsidP="003010CF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before="240" w:after="240" w:line="240" w:lineRule="auto"/>
        <w:jc w:val="both"/>
        <w:rPr>
          <w:b/>
          <w:bCs/>
          <w:color w:val="0D0D0D" w:themeColor="text1" w:themeTint="F2"/>
        </w:rPr>
      </w:pPr>
      <w:r w:rsidRPr="000E5BE9">
        <w:rPr>
          <w:b/>
          <w:bCs/>
          <w:color w:val="0D0D0D" w:themeColor="text1" w:themeTint="F2"/>
        </w:rPr>
        <w:t>Powertrain eficiente e divertido</w:t>
      </w:r>
    </w:p>
    <w:p w14:paraId="73756E28" w14:textId="77777777" w:rsidR="001F7ACB" w:rsidRDefault="0064074D" w:rsidP="003010CF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before="240" w:after="240" w:line="240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No novo RZ 500e, t</w:t>
      </w:r>
      <w:r w:rsidR="0036140B">
        <w:rPr>
          <w:color w:val="0D0D0D" w:themeColor="text1" w:themeTint="F2"/>
        </w:rPr>
        <w:t>odo o</w:t>
      </w:r>
      <w:r w:rsidR="003010CF" w:rsidRPr="003010CF">
        <w:rPr>
          <w:color w:val="0D0D0D" w:themeColor="text1" w:themeTint="F2"/>
        </w:rPr>
        <w:t xml:space="preserve"> conjunto </w:t>
      </w:r>
      <w:r w:rsidR="00D56216">
        <w:rPr>
          <w:color w:val="0D0D0D" w:themeColor="text1" w:themeTint="F2"/>
        </w:rPr>
        <w:t xml:space="preserve">mecânico </w:t>
      </w:r>
      <w:r w:rsidR="003010CF" w:rsidRPr="003010CF">
        <w:rPr>
          <w:color w:val="0D0D0D" w:themeColor="text1" w:themeTint="F2"/>
        </w:rPr>
        <w:t>foi projetado</w:t>
      </w:r>
      <w:r w:rsidR="0036140B">
        <w:rPr>
          <w:color w:val="0D0D0D" w:themeColor="text1" w:themeTint="F2"/>
        </w:rPr>
        <w:t xml:space="preserve"> para</w:t>
      </w:r>
      <w:r w:rsidR="003010CF" w:rsidRPr="003010CF">
        <w:rPr>
          <w:color w:val="0D0D0D" w:themeColor="text1" w:themeTint="F2"/>
        </w:rPr>
        <w:t xml:space="preserve"> </w:t>
      </w:r>
      <w:r w:rsidR="0036140B">
        <w:rPr>
          <w:color w:val="0D0D0D" w:themeColor="text1" w:themeTint="F2"/>
        </w:rPr>
        <w:t>oferecer</w:t>
      </w:r>
      <w:r w:rsidR="003010CF" w:rsidRPr="003010CF">
        <w:rPr>
          <w:color w:val="0D0D0D" w:themeColor="text1" w:themeTint="F2"/>
        </w:rPr>
        <w:t xml:space="preserve"> qualidade</w:t>
      </w:r>
      <w:r w:rsidR="0036140B">
        <w:rPr>
          <w:color w:val="0D0D0D" w:themeColor="text1" w:themeTint="F2"/>
        </w:rPr>
        <w:t>,</w:t>
      </w:r>
      <w:r w:rsidR="003010CF" w:rsidRPr="003010CF">
        <w:rPr>
          <w:color w:val="0D0D0D" w:themeColor="text1" w:themeTint="F2"/>
        </w:rPr>
        <w:t xml:space="preserve"> praticidade </w:t>
      </w:r>
      <w:r w:rsidR="0036140B">
        <w:rPr>
          <w:color w:val="0D0D0D" w:themeColor="text1" w:themeTint="F2"/>
        </w:rPr>
        <w:t>e</w:t>
      </w:r>
      <w:r w:rsidR="003010CF" w:rsidRPr="003010CF">
        <w:rPr>
          <w:color w:val="0D0D0D" w:themeColor="text1" w:themeTint="F2"/>
        </w:rPr>
        <w:t xml:space="preserve"> prazer ao dirigir. </w:t>
      </w:r>
      <w:r>
        <w:rPr>
          <w:color w:val="0D0D0D" w:themeColor="text1" w:themeTint="F2"/>
        </w:rPr>
        <w:t xml:space="preserve">Exemplo disso </w:t>
      </w:r>
      <w:r w:rsidR="00D56216">
        <w:rPr>
          <w:color w:val="0D0D0D" w:themeColor="text1" w:themeTint="F2"/>
        </w:rPr>
        <w:t>são os novos</w:t>
      </w:r>
      <w:r w:rsidR="00020759">
        <w:rPr>
          <w:color w:val="0D0D0D" w:themeColor="text1" w:themeTint="F2"/>
        </w:rPr>
        <w:t xml:space="preserve"> </w:t>
      </w:r>
      <w:proofErr w:type="spellStart"/>
      <w:r w:rsidR="00020759" w:rsidRPr="00B41ACB">
        <w:rPr>
          <w:i/>
          <w:iCs/>
          <w:color w:val="0D0D0D" w:themeColor="text1" w:themeTint="F2"/>
        </w:rPr>
        <w:t>eAxle</w:t>
      </w:r>
      <w:proofErr w:type="spellEnd"/>
      <w:r w:rsidR="00D56216">
        <w:rPr>
          <w:color w:val="0D0D0D" w:themeColor="text1" w:themeTint="F2"/>
        </w:rPr>
        <w:t xml:space="preserve">, como são chamados os motores em cada </w:t>
      </w:r>
      <w:r w:rsidR="00D56216">
        <w:rPr>
          <w:color w:val="0D0D0D" w:themeColor="text1" w:themeTint="F2"/>
        </w:rPr>
        <w:lastRenderedPageBreak/>
        <w:t xml:space="preserve">eixo, </w:t>
      </w:r>
      <w:r w:rsidR="00CC2533">
        <w:rPr>
          <w:color w:val="0D0D0D" w:themeColor="text1" w:themeTint="F2"/>
        </w:rPr>
        <w:t xml:space="preserve">que </w:t>
      </w:r>
      <w:r w:rsidR="00D46F8E">
        <w:rPr>
          <w:color w:val="0D0D0D" w:themeColor="text1" w:themeTint="F2"/>
        </w:rPr>
        <w:t>estão mais eficientes para reduzir as perdas de energia</w:t>
      </w:r>
      <w:r w:rsidR="006E3FF6">
        <w:rPr>
          <w:color w:val="0D0D0D" w:themeColor="text1" w:themeTint="F2"/>
        </w:rPr>
        <w:t xml:space="preserve"> e, também, </w:t>
      </w:r>
      <w:r w:rsidR="000B284E">
        <w:rPr>
          <w:color w:val="0D0D0D" w:themeColor="text1" w:themeTint="F2"/>
        </w:rPr>
        <w:t xml:space="preserve">mais potentes, com até </w:t>
      </w:r>
      <w:r w:rsidR="000B284E" w:rsidRPr="00580E81">
        <w:rPr>
          <w:color w:val="0D0D0D" w:themeColor="text1" w:themeTint="F2"/>
        </w:rPr>
        <w:t>167 kW</w:t>
      </w:r>
      <w:r w:rsidR="000B284E">
        <w:rPr>
          <w:color w:val="0D0D0D" w:themeColor="text1" w:themeTint="F2"/>
        </w:rPr>
        <w:t xml:space="preserve"> cada. </w:t>
      </w:r>
      <w:r w:rsidR="006E3FF6">
        <w:rPr>
          <w:color w:val="0D0D0D" w:themeColor="text1" w:themeTint="F2"/>
        </w:rPr>
        <w:t>Além disso,</w:t>
      </w:r>
      <w:r w:rsidR="00737FD8">
        <w:rPr>
          <w:color w:val="0D0D0D" w:themeColor="text1" w:themeTint="F2"/>
        </w:rPr>
        <w:t xml:space="preserve"> há </w:t>
      </w:r>
      <w:r w:rsidR="00201963">
        <w:rPr>
          <w:color w:val="0D0D0D" w:themeColor="text1" w:themeTint="F2"/>
        </w:rPr>
        <w:t xml:space="preserve">uma </w:t>
      </w:r>
      <w:r w:rsidR="00737FD8">
        <w:rPr>
          <w:color w:val="0D0D0D" w:themeColor="text1" w:themeTint="F2"/>
        </w:rPr>
        <w:t>nova bateria</w:t>
      </w:r>
      <w:r w:rsidR="00201963">
        <w:rPr>
          <w:color w:val="0D0D0D" w:themeColor="text1" w:themeTint="F2"/>
        </w:rPr>
        <w:t xml:space="preserve"> </w:t>
      </w:r>
      <w:r w:rsidR="00737FD8">
        <w:rPr>
          <w:color w:val="0D0D0D" w:themeColor="text1" w:themeTint="F2"/>
        </w:rPr>
        <w:t xml:space="preserve">de </w:t>
      </w:r>
      <w:r w:rsidR="00201963">
        <w:rPr>
          <w:color w:val="0D0D0D" w:themeColor="text1" w:themeTint="F2"/>
        </w:rPr>
        <w:t xml:space="preserve">íons de lítio com </w:t>
      </w:r>
      <w:r w:rsidR="00B41ACB">
        <w:rPr>
          <w:color w:val="0D0D0D" w:themeColor="text1" w:themeTint="F2"/>
        </w:rPr>
        <w:t xml:space="preserve">sistema de </w:t>
      </w:r>
      <w:r w:rsidR="00201963">
        <w:rPr>
          <w:color w:val="0D0D0D" w:themeColor="text1" w:themeTint="F2"/>
        </w:rPr>
        <w:t>refrigeração líquida</w:t>
      </w:r>
      <w:r w:rsidR="00B41ACB">
        <w:rPr>
          <w:color w:val="0D0D0D" w:themeColor="text1" w:themeTint="F2"/>
        </w:rPr>
        <w:t xml:space="preserve"> </w:t>
      </w:r>
      <w:r w:rsidR="0068125D">
        <w:rPr>
          <w:color w:val="0D0D0D" w:themeColor="text1" w:themeTint="F2"/>
        </w:rPr>
        <w:t>e</w:t>
      </w:r>
      <w:r w:rsidR="00B41ACB">
        <w:rPr>
          <w:color w:val="0D0D0D" w:themeColor="text1" w:themeTint="F2"/>
        </w:rPr>
        <w:t xml:space="preserve"> capacidade de 77 kWh, </w:t>
      </w:r>
      <w:r w:rsidR="0068125D">
        <w:rPr>
          <w:color w:val="0D0D0D" w:themeColor="text1" w:themeTint="F2"/>
        </w:rPr>
        <w:t xml:space="preserve">o que </w:t>
      </w:r>
      <w:r w:rsidR="00B41ACB">
        <w:rPr>
          <w:color w:val="0D0D0D" w:themeColor="text1" w:themeTint="F2"/>
        </w:rPr>
        <w:t>favorece</w:t>
      </w:r>
      <w:r w:rsidR="0068125D">
        <w:rPr>
          <w:color w:val="0D0D0D" w:themeColor="text1" w:themeTint="F2"/>
        </w:rPr>
        <w:t xml:space="preserve"> </w:t>
      </w:r>
      <w:r w:rsidR="00B41ACB">
        <w:rPr>
          <w:color w:val="0D0D0D" w:themeColor="text1" w:themeTint="F2"/>
        </w:rPr>
        <w:t>a entrega de desempenho.</w:t>
      </w:r>
    </w:p>
    <w:p w14:paraId="61BFCD35" w14:textId="5D85DCD3" w:rsidR="00B132F5" w:rsidRDefault="00B132F5" w:rsidP="003010CF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before="240" w:after="240" w:line="240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Em ambos os motores, </w:t>
      </w:r>
      <w:r w:rsidR="004917E2">
        <w:rPr>
          <w:color w:val="0D0D0D" w:themeColor="text1" w:themeTint="F2"/>
        </w:rPr>
        <w:t>o sistema de lubrificação foi reprojetado para eliminar a necessidade de bombas mecânicas</w:t>
      </w:r>
      <w:r w:rsidR="00666F00">
        <w:rPr>
          <w:color w:val="0D0D0D" w:themeColor="text1" w:themeTint="F2"/>
        </w:rPr>
        <w:t xml:space="preserve">, enquanto o inversor passou utilizar semicondutores de carbeto de silício, que contribuem para melhor eficiência. </w:t>
      </w:r>
      <w:r w:rsidR="00731EB4">
        <w:rPr>
          <w:color w:val="0D0D0D" w:themeColor="text1" w:themeTint="F2"/>
        </w:rPr>
        <w:t xml:space="preserve">Além disso, </w:t>
      </w:r>
      <w:r w:rsidR="00473C02">
        <w:rPr>
          <w:color w:val="0D0D0D" w:themeColor="text1" w:themeTint="F2"/>
        </w:rPr>
        <w:t xml:space="preserve">houve </w:t>
      </w:r>
      <w:r w:rsidR="0078794B">
        <w:rPr>
          <w:color w:val="0D0D0D" w:themeColor="text1" w:themeTint="F2"/>
        </w:rPr>
        <w:t>uma</w:t>
      </w:r>
      <w:r w:rsidR="00473C02">
        <w:rPr>
          <w:color w:val="0D0D0D" w:themeColor="text1" w:themeTint="F2"/>
        </w:rPr>
        <w:t xml:space="preserve"> redução de peso e </w:t>
      </w:r>
      <w:r w:rsidR="0078794B">
        <w:rPr>
          <w:color w:val="0D0D0D" w:themeColor="text1" w:themeTint="F2"/>
        </w:rPr>
        <w:t xml:space="preserve">de </w:t>
      </w:r>
      <w:r w:rsidR="00473C02">
        <w:rPr>
          <w:color w:val="0D0D0D" w:themeColor="text1" w:themeTint="F2"/>
        </w:rPr>
        <w:t>tamanho do rotor</w:t>
      </w:r>
      <w:r w:rsidR="00406F6E">
        <w:rPr>
          <w:color w:val="0D0D0D" w:themeColor="text1" w:themeTint="F2"/>
        </w:rPr>
        <w:t xml:space="preserve">, enquanto </w:t>
      </w:r>
      <w:r w:rsidR="0078794B">
        <w:rPr>
          <w:color w:val="0D0D0D" w:themeColor="text1" w:themeTint="F2"/>
        </w:rPr>
        <w:t>um</w:t>
      </w:r>
      <w:r w:rsidR="00406F6E">
        <w:rPr>
          <w:color w:val="0D0D0D" w:themeColor="text1" w:themeTint="F2"/>
        </w:rPr>
        <w:t>a nova disposição dos imãs permite alcan</w:t>
      </w:r>
      <w:r w:rsidR="008714A6">
        <w:rPr>
          <w:color w:val="0D0D0D" w:themeColor="text1" w:themeTint="F2"/>
        </w:rPr>
        <w:t>çar regimes mais altos de rotação e</w:t>
      </w:r>
      <w:r w:rsidR="007344F9">
        <w:rPr>
          <w:color w:val="0D0D0D" w:themeColor="text1" w:themeTint="F2"/>
        </w:rPr>
        <w:t xml:space="preserve"> as bobinas do estator </w:t>
      </w:r>
      <w:r w:rsidR="001F7ACB">
        <w:rPr>
          <w:color w:val="0D0D0D" w:themeColor="text1" w:themeTint="F2"/>
        </w:rPr>
        <w:t>redesenhadas</w:t>
      </w:r>
      <w:r w:rsidR="007344F9">
        <w:rPr>
          <w:color w:val="0D0D0D" w:themeColor="text1" w:themeTint="F2"/>
        </w:rPr>
        <w:t xml:space="preserve"> reduzem o consumo de energia.</w:t>
      </w:r>
    </w:p>
    <w:p w14:paraId="4B136950" w14:textId="38B42C1C" w:rsidR="000B6C03" w:rsidRDefault="000B6C03" w:rsidP="006B6822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before="240" w:after="240" w:line="240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Como resultado, o modelo </w:t>
      </w:r>
      <w:r w:rsidR="006B746B">
        <w:rPr>
          <w:color w:val="0D0D0D" w:themeColor="text1" w:themeTint="F2"/>
        </w:rPr>
        <w:t>entrega</w:t>
      </w:r>
      <w:r>
        <w:rPr>
          <w:color w:val="0D0D0D" w:themeColor="text1" w:themeTint="F2"/>
        </w:rPr>
        <w:t xml:space="preserve"> 381 cv de potência e 26,9 </w:t>
      </w:r>
      <w:proofErr w:type="spellStart"/>
      <w:r>
        <w:rPr>
          <w:color w:val="0D0D0D" w:themeColor="text1" w:themeTint="F2"/>
        </w:rPr>
        <w:t>kgfm</w:t>
      </w:r>
      <w:proofErr w:type="spellEnd"/>
      <w:r>
        <w:rPr>
          <w:color w:val="0D0D0D" w:themeColor="text1" w:themeTint="F2"/>
        </w:rPr>
        <w:t xml:space="preserve"> de torque instantâneo em cada eixo</w:t>
      </w:r>
      <w:r w:rsidR="006B746B">
        <w:rPr>
          <w:color w:val="0D0D0D" w:themeColor="text1" w:themeTint="F2"/>
        </w:rPr>
        <w:t xml:space="preserve">, o que permite cumprir de zero a 100 km/h em apenas 4,6 segundos. </w:t>
      </w:r>
      <w:r w:rsidR="0080411A" w:rsidRPr="003010CF">
        <w:rPr>
          <w:color w:val="0D0D0D" w:themeColor="text1" w:themeTint="F2"/>
        </w:rPr>
        <w:t xml:space="preserve">Na prática, o </w:t>
      </w:r>
      <w:r>
        <w:rPr>
          <w:color w:val="0D0D0D" w:themeColor="text1" w:themeTint="F2"/>
        </w:rPr>
        <w:t>motorista</w:t>
      </w:r>
      <w:r w:rsidR="0080411A" w:rsidRPr="003010CF">
        <w:rPr>
          <w:color w:val="0D0D0D" w:themeColor="text1" w:themeTint="F2"/>
        </w:rPr>
        <w:t xml:space="preserve"> </w:t>
      </w:r>
      <w:r w:rsidR="007A4D7E">
        <w:rPr>
          <w:color w:val="0D0D0D" w:themeColor="text1" w:themeTint="F2"/>
        </w:rPr>
        <w:t>tem à disposição</w:t>
      </w:r>
      <w:r w:rsidR="0080411A" w:rsidRPr="003010CF">
        <w:rPr>
          <w:color w:val="0D0D0D" w:themeColor="text1" w:themeTint="F2"/>
        </w:rPr>
        <w:t xml:space="preserve"> acelerações mais fortes e respostas mais rápidas em uso cotidiano</w:t>
      </w:r>
      <w:r w:rsidR="007A4D7E">
        <w:rPr>
          <w:color w:val="0D0D0D" w:themeColor="text1" w:themeTint="F2"/>
        </w:rPr>
        <w:t xml:space="preserve">, com autonomia </w:t>
      </w:r>
      <w:r w:rsidR="001E031B">
        <w:rPr>
          <w:color w:val="0D0D0D" w:themeColor="text1" w:themeTint="F2"/>
        </w:rPr>
        <w:t xml:space="preserve">urbana </w:t>
      </w:r>
      <w:r w:rsidR="00565658">
        <w:rPr>
          <w:color w:val="0D0D0D" w:themeColor="text1" w:themeTint="F2"/>
        </w:rPr>
        <w:t xml:space="preserve">de </w:t>
      </w:r>
      <w:r w:rsidR="001E031B">
        <w:rPr>
          <w:color w:val="0D0D0D" w:themeColor="text1" w:themeTint="F2"/>
        </w:rPr>
        <w:t>600</w:t>
      </w:r>
      <w:r w:rsidR="00565658" w:rsidRPr="007F36C0">
        <w:rPr>
          <w:color w:val="0D0D0D" w:themeColor="text1" w:themeTint="F2"/>
        </w:rPr>
        <w:t xml:space="preserve"> km</w:t>
      </w:r>
      <w:r w:rsidR="00565658">
        <w:rPr>
          <w:color w:val="0D0D0D" w:themeColor="text1" w:themeTint="F2"/>
        </w:rPr>
        <w:t xml:space="preserve"> no ciclo europeu WLTP. </w:t>
      </w:r>
      <w:r w:rsidR="00522CF1">
        <w:rPr>
          <w:color w:val="0D0D0D" w:themeColor="text1" w:themeTint="F2"/>
        </w:rPr>
        <w:t xml:space="preserve">Por sua vez, a recarga tem capacidade de até </w:t>
      </w:r>
      <w:r w:rsidR="007931A4">
        <w:rPr>
          <w:color w:val="0D0D0D" w:themeColor="text1" w:themeTint="F2"/>
        </w:rPr>
        <w:t>150</w:t>
      </w:r>
      <w:r w:rsidR="00522CF1">
        <w:rPr>
          <w:color w:val="0D0D0D" w:themeColor="text1" w:themeTint="F2"/>
        </w:rPr>
        <w:t xml:space="preserve"> kW em</w:t>
      </w:r>
      <w:r w:rsidR="002949B2">
        <w:rPr>
          <w:color w:val="0D0D0D" w:themeColor="text1" w:themeTint="F2"/>
        </w:rPr>
        <w:t xml:space="preserve"> carregadores rápidos</w:t>
      </w:r>
      <w:r w:rsidR="00FC06A9">
        <w:rPr>
          <w:color w:val="0D0D0D" w:themeColor="text1" w:themeTint="F2"/>
        </w:rPr>
        <w:t xml:space="preserve"> (DC) e chega </w:t>
      </w:r>
      <w:r w:rsidR="00456ED3">
        <w:rPr>
          <w:color w:val="0D0D0D" w:themeColor="text1" w:themeTint="F2"/>
        </w:rPr>
        <w:t>a</w:t>
      </w:r>
      <w:r w:rsidR="00FC06A9">
        <w:rPr>
          <w:color w:val="0D0D0D" w:themeColor="text1" w:themeTint="F2"/>
        </w:rPr>
        <w:t xml:space="preserve"> </w:t>
      </w:r>
      <w:r w:rsidR="00564066">
        <w:rPr>
          <w:color w:val="0D0D0D" w:themeColor="text1" w:themeTint="F2"/>
        </w:rPr>
        <w:t xml:space="preserve">80% </w:t>
      </w:r>
      <w:r w:rsidR="00456ED3">
        <w:rPr>
          <w:color w:val="0D0D0D" w:themeColor="text1" w:themeTint="F2"/>
        </w:rPr>
        <w:t xml:space="preserve">de bateria </w:t>
      </w:r>
      <w:r w:rsidR="00564066">
        <w:rPr>
          <w:color w:val="0D0D0D" w:themeColor="text1" w:themeTint="F2"/>
        </w:rPr>
        <w:t>em 30 minutos.</w:t>
      </w:r>
    </w:p>
    <w:p w14:paraId="5929AF58" w14:textId="79F5C35D" w:rsidR="00895FAA" w:rsidRPr="007E7AAC" w:rsidRDefault="000E5BE9" w:rsidP="00895FAA">
      <w:pPr>
        <w:spacing w:line="278" w:lineRule="auto"/>
        <w:rPr>
          <w:b/>
          <w:bCs/>
        </w:rPr>
      </w:pPr>
      <w:r>
        <w:rPr>
          <w:b/>
          <w:bCs/>
        </w:rPr>
        <w:t>T</w:t>
      </w:r>
      <w:r w:rsidR="00895FAA">
        <w:rPr>
          <w:b/>
          <w:bCs/>
        </w:rPr>
        <w:t xml:space="preserve">ração integral </w:t>
      </w:r>
      <w:r w:rsidR="00895FAA" w:rsidRPr="007E7AAC">
        <w:rPr>
          <w:b/>
          <w:bCs/>
        </w:rPr>
        <w:t>DIRECT4</w:t>
      </w:r>
    </w:p>
    <w:p w14:paraId="42F6D7E4" w14:textId="6DAC143A" w:rsidR="008C0597" w:rsidRDefault="00834C6D" w:rsidP="008C0597">
      <w:pPr>
        <w:spacing w:line="278" w:lineRule="auto"/>
        <w:jc w:val="both"/>
      </w:pPr>
      <w:r w:rsidRPr="007D0237">
        <w:rPr>
          <w:color w:val="0D0D0D" w:themeColor="text1" w:themeTint="F2"/>
        </w:rPr>
        <w:t xml:space="preserve">Para garantir uma experiência </w:t>
      </w:r>
      <w:r w:rsidR="007D0237" w:rsidRPr="007D0237">
        <w:rPr>
          <w:color w:val="0D0D0D" w:themeColor="text1" w:themeTint="F2"/>
        </w:rPr>
        <w:t xml:space="preserve">ainda mais prazerosa ao volante, o novo RZ 500e é equipado com </w:t>
      </w:r>
      <w:r w:rsidR="00514095">
        <w:rPr>
          <w:color w:val="0D0D0D" w:themeColor="text1" w:themeTint="F2"/>
        </w:rPr>
        <w:t>o sistema de tração integral</w:t>
      </w:r>
      <w:r w:rsidR="00952D30">
        <w:t xml:space="preserve"> DIRECT4</w:t>
      </w:r>
      <w:r w:rsidR="00514095">
        <w:t xml:space="preserve">, que </w:t>
      </w:r>
      <w:r w:rsidR="00952D30">
        <w:t xml:space="preserve">controla automaticamente a distribuição de potência entre os </w:t>
      </w:r>
      <w:proofErr w:type="spellStart"/>
      <w:r w:rsidR="00952D30" w:rsidRPr="008C0597">
        <w:rPr>
          <w:i/>
          <w:iCs/>
        </w:rPr>
        <w:t>eAxles</w:t>
      </w:r>
      <w:proofErr w:type="spellEnd"/>
      <w:r w:rsidR="00952D30">
        <w:t xml:space="preserve"> dianteiro e traseiro, de acordo com as condições de condução e com as ações do motorista</w:t>
      </w:r>
      <w:r w:rsidR="008C0597">
        <w:t xml:space="preserve">, aprimorando ainda mais a </w:t>
      </w:r>
      <w:r w:rsidR="002124A5">
        <w:t xml:space="preserve">capacidade de </w:t>
      </w:r>
      <w:r w:rsidR="008C0597">
        <w:t>tração e a estabilidade</w:t>
      </w:r>
      <w:r w:rsidR="002124A5">
        <w:t>.</w:t>
      </w:r>
    </w:p>
    <w:p w14:paraId="74B9E85D" w14:textId="29A773A4" w:rsidR="00EE1275" w:rsidRDefault="004E2D37" w:rsidP="00EE1275">
      <w:pPr>
        <w:spacing w:line="278" w:lineRule="auto"/>
        <w:jc w:val="both"/>
      </w:pPr>
      <w:r>
        <w:t>Nas</w:t>
      </w:r>
      <w:r w:rsidR="00952D30">
        <w:t xml:space="preserve"> arrancada</w:t>
      </w:r>
      <w:r>
        <w:t>s</w:t>
      </w:r>
      <w:r w:rsidR="00952D30">
        <w:t xml:space="preserve"> e em acelerações em linha reta, a distribuição </w:t>
      </w:r>
      <w:r>
        <w:t xml:space="preserve">de torque </w:t>
      </w:r>
      <w:r w:rsidR="00952D30">
        <w:t xml:space="preserve">entre os eixos dianteiro e traseiro varia de 60:40 a 0:100, </w:t>
      </w:r>
      <w:r w:rsidR="00234CE5">
        <w:t>o que reduz</w:t>
      </w:r>
      <w:r w:rsidR="00952D30">
        <w:t xml:space="preserve"> </w:t>
      </w:r>
      <w:r w:rsidR="00234CE5">
        <w:t>as</w:t>
      </w:r>
      <w:r w:rsidR="00952D30">
        <w:t xml:space="preserve"> moviment</w:t>
      </w:r>
      <w:r w:rsidR="00234CE5">
        <w:t>ações</w:t>
      </w:r>
      <w:r w:rsidR="00952D30">
        <w:t xml:space="preserve"> </w:t>
      </w:r>
      <w:r w:rsidR="00234CE5">
        <w:t xml:space="preserve">longitudinais da carroceria </w:t>
      </w:r>
      <w:r w:rsidR="00952D30">
        <w:t xml:space="preserve">e proporciona uma sensação de aceleração mais direta. </w:t>
      </w:r>
      <w:r w:rsidR="00253371">
        <w:t xml:space="preserve">Já </w:t>
      </w:r>
      <w:r w:rsidR="006B46B0">
        <w:t>n</w:t>
      </w:r>
      <w:r w:rsidR="00253371">
        <w:t>o</w:t>
      </w:r>
      <w:r w:rsidR="00EE1275">
        <w:t xml:space="preserve"> modo</w:t>
      </w:r>
      <w:r w:rsidR="006B46B0">
        <w:t xml:space="preserve"> de </w:t>
      </w:r>
      <w:proofErr w:type="gramStart"/>
      <w:r w:rsidR="006B46B0">
        <w:t>condução</w:t>
      </w:r>
      <w:r w:rsidR="00EE1275">
        <w:t xml:space="preserve"> </w:t>
      </w:r>
      <w:r w:rsidR="00EE1275" w:rsidRPr="00253371">
        <w:rPr>
          <w:i/>
          <w:iCs/>
        </w:rPr>
        <w:t>Range</w:t>
      </w:r>
      <w:proofErr w:type="gramEnd"/>
      <w:r w:rsidR="00EE1275">
        <w:t xml:space="preserve">, </w:t>
      </w:r>
      <w:r w:rsidR="00253371">
        <w:t xml:space="preserve">focado </w:t>
      </w:r>
      <w:r w:rsidR="006B46B0">
        <w:t xml:space="preserve">na </w:t>
      </w:r>
      <w:r w:rsidR="00EE1275">
        <w:t xml:space="preserve">eficiência, o equilíbrio </w:t>
      </w:r>
      <w:r w:rsidR="000B6014">
        <w:t xml:space="preserve">de força </w:t>
      </w:r>
      <w:r w:rsidR="00EE1275">
        <w:t xml:space="preserve">entre os eixos é mantido </w:t>
      </w:r>
      <w:r w:rsidR="00253371">
        <w:t xml:space="preserve">sempre </w:t>
      </w:r>
      <w:r w:rsidR="00EE1275">
        <w:t>em 50:50.</w:t>
      </w:r>
    </w:p>
    <w:p w14:paraId="33C80E4F" w14:textId="01CF1958" w:rsidR="00952D30" w:rsidRDefault="000B6014" w:rsidP="00234CE5">
      <w:pPr>
        <w:spacing w:line="278" w:lineRule="auto"/>
        <w:jc w:val="both"/>
      </w:pPr>
      <w:r>
        <w:t xml:space="preserve">Em curvas, a proporção é otimizada entre 80:20 e 0:100, conforme a velocidade e o ângulo de esterçamento. </w:t>
      </w:r>
      <w:r w:rsidR="00DB692F">
        <w:t>Desta forma</w:t>
      </w:r>
      <w:r w:rsidR="00234CE5">
        <w:t xml:space="preserve">, </w:t>
      </w:r>
      <w:r w:rsidR="00952D30">
        <w:t xml:space="preserve">mais potência é direcionada ao eixo dianteiro para garantir um giro suave. Na saída, </w:t>
      </w:r>
      <w:r w:rsidR="00DB692F">
        <w:t xml:space="preserve">por sua vez, </w:t>
      </w:r>
      <w:r w:rsidR="00952D30">
        <w:t xml:space="preserve">a distribuição de torque segue a carga aplicada a cada roda, mantendo o equilíbrio do veículo e permitindo uma aceleração contínua. </w:t>
      </w:r>
      <w:r w:rsidR="00156756">
        <w:t>Como</w:t>
      </w:r>
      <w:r w:rsidR="00952D30">
        <w:t xml:space="preserve"> resultado</w:t>
      </w:r>
      <w:r w:rsidR="00156756">
        <w:t>, o RZ 500e permite u</w:t>
      </w:r>
      <w:r w:rsidR="00952D30">
        <w:t>ma condução mais envolvente e maior precisão na trajetória.</w:t>
      </w:r>
    </w:p>
    <w:p w14:paraId="440E4337" w14:textId="56AD937F" w:rsidR="0008689C" w:rsidRPr="000C644A" w:rsidRDefault="0008689C" w:rsidP="0008689C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40" w:after="240" w:line="240" w:lineRule="auto"/>
        <w:jc w:val="both"/>
        <w:rPr>
          <w:color w:val="0D0D0D"/>
        </w:rPr>
      </w:pPr>
      <w:r w:rsidRPr="000C644A">
        <w:rPr>
          <w:b/>
          <w:color w:val="0D0D0D"/>
        </w:rPr>
        <w:t xml:space="preserve">Design </w:t>
      </w:r>
      <w:r w:rsidR="000C644A">
        <w:rPr>
          <w:b/>
          <w:color w:val="0D0D0D"/>
        </w:rPr>
        <w:t>com exclusividade</w:t>
      </w:r>
    </w:p>
    <w:p w14:paraId="10384CBB" w14:textId="7C07E4E0" w:rsidR="0008689C" w:rsidRPr="00A4514E" w:rsidRDefault="0008689C" w:rsidP="0008689C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40" w:after="240" w:line="240" w:lineRule="auto"/>
        <w:jc w:val="both"/>
        <w:rPr>
          <w:color w:val="0D0D0D"/>
        </w:rPr>
      </w:pPr>
      <w:r w:rsidRPr="00A4514E">
        <w:rPr>
          <w:color w:val="0D0D0D"/>
        </w:rPr>
        <w:t xml:space="preserve">O </w:t>
      </w:r>
      <w:r w:rsidR="0069597D" w:rsidRPr="00A4514E">
        <w:rPr>
          <w:color w:val="0D0D0D"/>
        </w:rPr>
        <w:t>desenho do</w:t>
      </w:r>
      <w:r w:rsidRPr="00A4514E">
        <w:rPr>
          <w:color w:val="0D0D0D"/>
        </w:rPr>
        <w:t xml:space="preserve"> </w:t>
      </w:r>
      <w:r w:rsidR="00391347" w:rsidRPr="00A4514E">
        <w:rPr>
          <w:color w:val="0D0D0D"/>
        </w:rPr>
        <w:t>Lexus</w:t>
      </w:r>
      <w:r w:rsidRPr="00A4514E">
        <w:rPr>
          <w:color w:val="0D0D0D"/>
        </w:rPr>
        <w:t xml:space="preserve"> RZ 500e</w:t>
      </w:r>
      <w:r w:rsidR="0069597D" w:rsidRPr="00A4514E">
        <w:rPr>
          <w:color w:val="0D0D0D"/>
        </w:rPr>
        <w:t xml:space="preserve"> reforça </w:t>
      </w:r>
      <w:r w:rsidR="00391347" w:rsidRPr="00A4514E">
        <w:rPr>
          <w:color w:val="0D0D0D"/>
        </w:rPr>
        <w:t>a sensação do</w:t>
      </w:r>
      <w:r w:rsidR="0069597D" w:rsidRPr="00A4514E">
        <w:rPr>
          <w:color w:val="0D0D0D"/>
        </w:rPr>
        <w:t xml:space="preserve"> centro de gravidade </w:t>
      </w:r>
      <w:r w:rsidR="00391347" w:rsidRPr="00A4514E">
        <w:rPr>
          <w:color w:val="0D0D0D"/>
        </w:rPr>
        <w:t xml:space="preserve">mais </w:t>
      </w:r>
      <w:r w:rsidR="0069597D" w:rsidRPr="00A4514E">
        <w:rPr>
          <w:color w:val="0D0D0D"/>
        </w:rPr>
        <w:t xml:space="preserve">baixo e </w:t>
      </w:r>
      <w:r w:rsidR="00065B04" w:rsidRPr="00A4514E">
        <w:rPr>
          <w:color w:val="0D0D0D"/>
        </w:rPr>
        <w:t>favorece</w:t>
      </w:r>
      <w:r w:rsidR="0069597D" w:rsidRPr="00A4514E">
        <w:rPr>
          <w:color w:val="0D0D0D"/>
        </w:rPr>
        <w:t xml:space="preserve"> a aerodinâmica sem afetar a</w:t>
      </w:r>
      <w:r w:rsidR="00065B04" w:rsidRPr="00A4514E">
        <w:rPr>
          <w:color w:val="0D0D0D"/>
        </w:rPr>
        <w:t xml:space="preserve">s formas elegantes </w:t>
      </w:r>
      <w:r w:rsidR="0069597D" w:rsidRPr="00A4514E">
        <w:rPr>
          <w:color w:val="0D0D0D"/>
        </w:rPr>
        <w:t xml:space="preserve">da carroceria. </w:t>
      </w:r>
      <w:r w:rsidR="00F70AC4" w:rsidRPr="00A4514E">
        <w:rPr>
          <w:color w:val="0D0D0D"/>
        </w:rPr>
        <w:t xml:space="preserve">Como uma evolução da tradicional grade </w:t>
      </w:r>
      <w:proofErr w:type="spellStart"/>
      <w:r w:rsidR="00F70AC4" w:rsidRPr="00A4514E">
        <w:rPr>
          <w:i/>
          <w:iCs/>
          <w:color w:val="0D0D0D"/>
        </w:rPr>
        <w:t>Spindle</w:t>
      </w:r>
      <w:proofErr w:type="spellEnd"/>
      <w:r w:rsidR="00F70AC4" w:rsidRPr="00A4514E">
        <w:rPr>
          <w:i/>
          <w:iCs/>
          <w:color w:val="0D0D0D"/>
        </w:rPr>
        <w:t xml:space="preserve"> </w:t>
      </w:r>
      <w:proofErr w:type="spellStart"/>
      <w:r w:rsidR="00F70AC4" w:rsidRPr="00A4514E">
        <w:rPr>
          <w:i/>
          <w:iCs/>
          <w:color w:val="0D0D0D"/>
        </w:rPr>
        <w:t>Grille</w:t>
      </w:r>
      <w:proofErr w:type="spellEnd"/>
      <w:r w:rsidR="00F70AC4" w:rsidRPr="00A4514E">
        <w:rPr>
          <w:color w:val="0D0D0D"/>
        </w:rPr>
        <w:t xml:space="preserve">, o modelo </w:t>
      </w:r>
      <w:r w:rsidR="00442048" w:rsidRPr="00A4514E">
        <w:rPr>
          <w:color w:val="0D0D0D"/>
        </w:rPr>
        <w:t xml:space="preserve">adota o conceito </w:t>
      </w:r>
      <w:proofErr w:type="spellStart"/>
      <w:r w:rsidR="00442048" w:rsidRPr="00A4514E">
        <w:rPr>
          <w:i/>
          <w:iCs/>
          <w:color w:val="0D0D0D"/>
        </w:rPr>
        <w:t>Spindle</w:t>
      </w:r>
      <w:proofErr w:type="spellEnd"/>
      <w:r w:rsidR="00442048" w:rsidRPr="00A4514E">
        <w:rPr>
          <w:i/>
          <w:iCs/>
          <w:color w:val="0D0D0D"/>
        </w:rPr>
        <w:t xml:space="preserve"> Body</w:t>
      </w:r>
      <w:r w:rsidR="00442048" w:rsidRPr="00A4514E">
        <w:rPr>
          <w:color w:val="0D0D0D"/>
        </w:rPr>
        <w:t xml:space="preserve">, com linhas em formato de ampulheta que </w:t>
      </w:r>
      <w:r w:rsidR="00252E05" w:rsidRPr="00A4514E">
        <w:rPr>
          <w:color w:val="0D0D0D"/>
        </w:rPr>
        <w:t>se integram capô</w:t>
      </w:r>
      <w:r w:rsidR="00A4514E" w:rsidRPr="00A4514E">
        <w:rPr>
          <w:color w:val="0D0D0D"/>
        </w:rPr>
        <w:t xml:space="preserve"> </w:t>
      </w:r>
      <w:r w:rsidR="00252E05" w:rsidRPr="00A4514E">
        <w:rPr>
          <w:color w:val="0D0D0D"/>
        </w:rPr>
        <w:t xml:space="preserve">e paralamas para garantir a identidade da marca. </w:t>
      </w:r>
      <w:r w:rsidR="00187DB1" w:rsidRPr="00A4514E">
        <w:rPr>
          <w:color w:val="0D0D0D"/>
        </w:rPr>
        <w:t xml:space="preserve">Já os faróis exibem uma nova assinatura, com destaque para os indicadores de </w:t>
      </w:r>
      <w:r w:rsidR="00A4514E" w:rsidRPr="00A4514E">
        <w:rPr>
          <w:color w:val="0D0D0D"/>
        </w:rPr>
        <w:t>direção.</w:t>
      </w:r>
      <w:r w:rsidR="00187DB1" w:rsidRPr="00A4514E">
        <w:rPr>
          <w:color w:val="0D0D0D"/>
        </w:rPr>
        <w:t xml:space="preserve"> </w:t>
      </w:r>
    </w:p>
    <w:p w14:paraId="115E5DC5" w14:textId="05B5D6B5" w:rsidR="003039DC" w:rsidRPr="000627C6" w:rsidRDefault="004D04DB" w:rsidP="0008689C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40" w:after="240" w:line="240" w:lineRule="auto"/>
        <w:jc w:val="both"/>
        <w:rPr>
          <w:color w:val="0D0D0D"/>
        </w:rPr>
      </w:pPr>
      <w:r w:rsidRPr="000627C6">
        <w:rPr>
          <w:color w:val="0D0D0D"/>
        </w:rPr>
        <w:t xml:space="preserve">Nas laterais, </w:t>
      </w:r>
      <w:r w:rsidR="009E39A4" w:rsidRPr="000627C6">
        <w:rPr>
          <w:color w:val="0D0D0D"/>
        </w:rPr>
        <w:t xml:space="preserve">os vincos </w:t>
      </w:r>
      <w:r w:rsidRPr="000627C6">
        <w:rPr>
          <w:color w:val="0D0D0D"/>
        </w:rPr>
        <w:t>se estende</w:t>
      </w:r>
      <w:r w:rsidR="009E39A4" w:rsidRPr="000627C6">
        <w:rPr>
          <w:color w:val="0D0D0D"/>
        </w:rPr>
        <w:t>m</w:t>
      </w:r>
      <w:r w:rsidRPr="000627C6">
        <w:rPr>
          <w:color w:val="0D0D0D"/>
        </w:rPr>
        <w:t xml:space="preserve"> até a traseira, onde </w:t>
      </w:r>
      <w:r w:rsidR="00482348" w:rsidRPr="000627C6">
        <w:rPr>
          <w:color w:val="0D0D0D"/>
        </w:rPr>
        <w:t xml:space="preserve">o teto de caimento suave </w:t>
      </w:r>
      <w:r w:rsidR="000627C6">
        <w:rPr>
          <w:color w:val="0D0D0D"/>
        </w:rPr>
        <w:t>–</w:t>
      </w:r>
      <w:r w:rsidR="000627C6" w:rsidRPr="000627C6">
        <w:rPr>
          <w:color w:val="0D0D0D"/>
        </w:rPr>
        <w:t xml:space="preserve"> </w:t>
      </w:r>
      <w:r w:rsidR="000627C6">
        <w:rPr>
          <w:color w:val="0D0D0D"/>
        </w:rPr>
        <w:t>a</w:t>
      </w:r>
      <w:r w:rsidR="000627C6" w:rsidRPr="000627C6">
        <w:rPr>
          <w:color w:val="0D0D0D"/>
        </w:rPr>
        <w:t xml:space="preserve">o estilo SUV cupê – </w:t>
      </w:r>
      <w:r w:rsidR="00482348" w:rsidRPr="000627C6">
        <w:rPr>
          <w:color w:val="0D0D0D"/>
        </w:rPr>
        <w:t>destaca a grande lanterna horizontal</w:t>
      </w:r>
      <w:r w:rsidR="00FF7B85" w:rsidRPr="000627C6">
        <w:rPr>
          <w:color w:val="0D0D0D"/>
        </w:rPr>
        <w:t xml:space="preserve"> com emblema integrado</w:t>
      </w:r>
      <w:r w:rsidR="000627C6" w:rsidRPr="000627C6">
        <w:rPr>
          <w:color w:val="0D0D0D"/>
        </w:rPr>
        <w:t xml:space="preserve"> da Lexus</w:t>
      </w:r>
      <w:r w:rsidR="00FF7B85" w:rsidRPr="000627C6">
        <w:rPr>
          <w:color w:val="0D0D0D"/>
        </w:rPr>
        <w:t xml:space="preserve">. Também chamam a atenção as rodas de liga leve </w:t>
      </w:r>
      <w:r w:rsidR="002F0281" w:rsidRPr="000627C6">
        <w:rPr>
          <w:color w:val="0D0D0D"/>
        </w:rPr>
        <w:t xml:space="preserve">de 20 polegadas, que, para o mercado brasileiro, terão acabamento diamantado, o que </w:t>
      </w:r>
      <w:r w:rsidR="003A49CA" w:rsidRPr="000627C6">
        <w:rPr>
          <w:color w:val="0D0D0D"/>
        </w:rPr>
        <w:t xml:space="preserve">adiciona ainda mais refinamento e exclusividade. </w:t>
      </w:r>
    </w:p>
    <w:p w14:paraId="6EC5B136" w14:textId="2378927F" w:rsidR="0008689C" w:rsidRPr="009059F2" w:rsidRDefault="0008689C" w:rsidP="0008689C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before="240" w:after="240" w:line="240" w:lineRule="auto"/>
        <w:jc w:val="both"/>
        <w:rPr>
          <w:color w:val="0D0D0D"/>
        </w:rPr>
      </w:pPr>
      <w:r w:rsidRPr="009059F2">
        <w:rPr>
          <w:color w:val="0D0D0D" w:themeColor="text1" w:themeTint="F2"/>
        </w:rPr>
        <w:t xml:space="preserve">Disponível em </w:t>
      </w:r>
      <w:r w:rsidR="00B31D51" w:rsidRPr="009059F2">
        <w:rPr>
          <w:color w:val="0D0D0D" w:themeColor="text1" w:themeTint="F2"/>
        </w:rPr>
        <w:t>dez</w:t>
      </w:r>
      <w:r w:rsidRPr="009059F2">
        <w:rPr>
          <w:color w:val="0D0D0D" w:themeColor="text1" w:themeTint="F2"/>
        </w:rPr>
        <w:t xml:space="preserve"> diferentes opções de cores externas, a novidade é oferecida nos tons </w:t>
      </w:r>
      <w:r w:rsidRPr="00EF5BF8">
        <w:rPr>
          <w:color w:val="0D0D0D" w:themeColor="text1" w:themeTint="F2"/>
        </w:rPr>
        <w:t xml:space="preserve">Branco </w:t>
      </w:r>
      <w:r w:rsidR="001D0DCF" w:rsidRPr="00EF5BF8">
        <w:rPr>
          <w:color w:val="0D0D0D" w:themeColor="text1" w:themeTint="F2"/>
        </w:rPr>
        <w:t>Pérola</w:t>
      </w:r>
      <w:r w:rsidRPr="00EF5BF8">
        <w:rPr>
          <w:color w:val="0D0D0D" w:themeColor="text1" w:themeTint="F2"/>
        </w:rPr>
        <w:t xml:space="preserve">, Cinza </w:t>
      </w:r>
      <w:r w:rsidR="00EF5BF8" w:rsidRPr="00EF5BF8">
        <w:rPr>
          <w:color w:val="0D0D0D" w:themeColor="text1" w:themeTint="F2"/>
        </w:rPr>
        <w:t>Cromo</w:t>
      </w:r>
      <w:r w:rsidRPr="00EF5BF8">
        <w:rPr>
          <w:color w:val="0D0D0D" w:themeColor="text1" w:themeTint="F2"/>
        </w:rPr>
        <w:t xml:space="preserve">, </w:t>
      </w:r>
      <w:r w:rsidR="00EF5BF8" w:rsidRPr="00EF5BF8">
        <w:rPr>
          <w:color w:val="0D0D0D" w:themeColor="text1" w:themeTint="F2"/>
        </w:rPr>
        <w:t>Prata</w:t>
      </w:r>
      <w:r w:rsidRPr="00EF5BF8">
        <w:rPr>
          <w:color w:val="0D0D0D" w:themeColor="text1" w:themeTint="F2"/>
        </w:rPr>
        <w:t xml:space="preserve"> </w:t>
      </w:r>
      <w:r w:rsidR="00EF5BF8" w:rsidRPr="00EF5BF8">
        <w:rPr>
          <w:color w:val="0D0D0D" w:themeColor="text1" w:themeTint="F2"/>
        </w:rPr>
        <w:t>Iridium</w:t>
      </w:r>
      <w:r w:rsidRPr="00EF5BF8">
        <w:rPr>
          <w:color w:val="0D0D0D" w:themeColor="text1" w:themeTint="F2"/>
        </w:rPr>
        <w:t xml:space="preserve">, Preto Grafite, Azul </w:t>
      </w:r>
      <w:proofErr w:type="spellStart"/>
      <w:r w:rsidR="00EF5BF8" w:rsidRPr="00EF5BF8">
        <w:rPr>
          <w:color w:val="0D0D0D" w:themeColor="text1" w:themeTint="F2"/>
        </w:rPr>
        <w:t>Eter</w:t>
      </w:r>
      <w:proofErr w:type="spellEnd"/>
      <w:r w:rsidRPr="00EF5BF8">
        <w:rPr>
          <w:color w:val="0D0D0D" w:themeColor="text1" w:themeTint="F2"/>
        </w:rPr>
        <w:t>, Bronze,</w:t>
      </w:r>
      <w:r w:rsidRPr="009059F2">
        <w:rPr>
          <w:color w:val="0D0D0D" w:themeColor="text1" w:themeTint="F2"/>
        </w:rPr>
        <w:t xml:space="preserve"> </w:t>
      </w:r>
      <w:r w:rsidR="007C1C5A" w:rsidRPr="009059F2">
        <w:rPr>
          <w:color w:val="0D0D0D" w:themeColor="text1" w:themeTint="F2"/>
        </w:rPr>
        <w:t xml:space="preserve">além de permitir, pela primeira vez no portfólio da marca para o País, </w:t>
      </w:r>
      <w:r w:rsidR="00C35869" w:rsidRPr="009059F2">
        <w:rPr>
          <w:color w:val="0D0D0D" w:themeColor="text1" w:themeTint="F2"/>
        </w:rPr>
        <w:t xml:space="preserve">a escolha do teto contrastante em preto em </w:t>
      </w:r>
      <w:r w:rsidR="00C35869" w:rsidRPr="009059F2">
        <w:rPr>
          <w:color w:val="0D0D0D" w:themeColor="text1" w:themeTint="F2"/>
        </w:rPr>
        <w:lastRenderedPageBreak/>
        <w:t xml:space="preserve">quatro </w:t>
      </w:r>
      <w:r w:rsidR="009059F2" w:rsidRPr="009059F2">
        <w:rPr>
          <w:color w:val="0D0D0D" w:themeColor="text1" w:themeTint="F2"/>
        </w:rPr>
        <w:t>combinações</w:t>
      </w:r>
      <w:r w:rsidR="00C35869" w:rsidRPr="009059F2">
        <w:rPr>
          <w:color w:val="0D0D0D" w:themeColor="text1" w:themeTint="F2"/>
        </w:rPr>
        <w:t xml:space="preserve">, </w:t>
      </w:r>
      <w:r w:rsidRPr="009059F2">
        <w:rPr>
          <w:color w:val="0D0D0D" w:themeColor="text1" w:themeTint="F2"/>
        </w:rPr>
        <w:t>elevando o nível de personalização disponível ao cliente.</w:t>
      </w:r>
      <w:r w:rsidR="00EF5BF8">
        <w:rPr>
          <w:color w:val="0D0D0D" w:themeColor="text1" w:themeTint="F2"/>
        </w:rPr>
        <w:t xml:space="preserve"> Para</w:t>
      </w:r>
      <w:r w:rsidR="00A83AE2">
        <w:rPr>
          <w:color w:val="0D0D0D" w:themeColor="text1" w:themeTint="F2"/>
        </w:rPr>
        <w:t xml:space="preserve"> </w:t>
      </w:r>
      <w:r w:rsidR="00692093">
        <w:rPr>
          <w:color w:val="0D0D0D" w:themeColor="text1" w:themeTint="F2"/>
        </w:rPr>
        <w:t>o interior</w:t>
      </w:r>
      <w:r w:rsidR="00EF5BF8">
        <w:rPr>
          <w:color w:val="0D0D0D" w:themeColor="text1" w:themeTint="F2"/>
        </w:rPr>
        <w:t>, há três cores de revestimento: Azul, Caramelo e Chumbo.</w:t>
      </w:r>
    </w:p>
    <w:p w14:paraId="4512EA65" w14:textId="18C0839E" w:rsidR="00156756" w:rsidRPr="000C644A" w:rsidRDefault="000C644A" w:rsidP="00234CE5">
      <w:pPr>
        <w:spacing w:line="278" w:lineRule="auto"/>
        <w:jc w:val="both"/>
        <w:rPr>
          <w:b/>
          <w:bCs/>
        </w:rPr>
      </w:pPr>
      <w:proofErr w:type="spellStart"/>
      <w:r w:rsidRPr="009402B5">
        <w:rPr>
          <w:b/>
          <w:bCs/>
          <w:i/>
          <w:iCs/>
        </w:rPr>
        <w:t>Omotenashi</w:t>
      </w:r>
      <w:proofErr w:type="spellEnd"/>
      <w:r w:rsidRPr="000C644A">
        <w:rPr>
          <w:b/>
          <w:bCs/>
        </w:rPr>
        <w:t xml:space="preserve"> a bordo</w:t>
      </w:r>
    </w:p>
    <w:p w14:paraId="7C1B39D5" w14:textId="5CFFD5C2" w:rsidR="00B5299C" w:rsidRDefault="000C644A" w:rsidP="000C644A">
      <w:pPr>
        <w:spacing w:line="278" w:lineRule="auto"/>
        <w:jc w:val="both"/>
      </w:pPr>
      <w:r>
        <w:t>P</w:t>
      </w:r>
      <w:r w:rsidRPr="000C644A">
        <w:t xml:space="preserve">or natureza, um veículo silencioso, mas a Lexus </w:t>
      </w:r>
      <w:r>
        <w:t>foi</w:t>
      </w:r>
      <w:r w:rsidRPr="000C644A">
        <w:t xml:space="preserve"> além para garantir que a cabine </w:t>
      </w:r>
      <w:r w:rsidR="00260072">
        <w:t xml:space="preserve">do RZ 500e </w:t>
      </w:r>
      <w:r w:rsidRPr="000C644A">
        <w:t xml:space="preserve">seja o mais bem isolada possível de ruídos e vibrações, </w:t>
      </w:r>
      <w:r w:rsidR="00260072">
        <w:t>possibilidade</w:t>
      </w:r>
      <w:r w:rsidRPr="000C644A">
        <w:t xml:space="preserve"> um ambiente calmo, confortável e acolhedor</w:t>
      </w:r>
      <w:r w:rsidR="00260072">
        <w:t xml:space="preserve"> – em linha com a filosofia</w:t>
      </w:r>
      <w:r w:rsidR="00343D4E">
        <w:t xml:space="preserve"> </w:t>
      </w:r>
      <w:proofErr w:type="spellStart"/>
      <w:r w:rsidR="00260072" w:rsidRPr="00260072">
        <w:rPr>
          <w:i/>
          <w:iCs/>
        </w:rPr>
        <w:t>Omotenashi</w:t>
      </w:r>
      <w:proofErr w:type="spellEnd"/>
      <w:r w:rsidR="00343D4E">
        <w:t xml:space="preserve">, </w:t>
      </w:r>
      <w:r w:rsidR="00DC2333">
        <w:t xml:space="preserve">de </w:t>
      </w:r>
      <w:r w:rsidR="00260072">
        <w:t>hospitalidade</w:t>
      </w:r>
      <w:r w:rsidR="00DC2333">
        <w:t xml:space="preserve"> genuína. Para isso, foram adotadas </w:t>
      </w:r>
      <w:r w:rsidR="005C5DAC">
        <w:t>melhorias</w:t>
      </w:r>
      <w:r w:rsidR="00DC2333">
        <w:t xml:space="preserve"> específicas</w:t>
      </w:r>
      <w:r w:rsidR="005C5DAC">
        <w:t>, inclusive no compartimento de malas</w:t>
      </w:r>
      <w:r w:rsidR="00260072">
        <w:t>.</w:t>
      </w:r>
    </w:p>
    <w:p w14:paraId="28DB2749" w14:textId="24BD53A0" w:rsidR="00ED036A" w:rsidRPr="00ED036A" w:rsidRDefault="00A242A1" w:rsidP="00ED036A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before="240" w:after="240" w:line="240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Entre as soluções, o modelo recebeu isolamento acústico no piso, atrás dos bancos traseiros, e um </w:t>
      </w:r>
      <w:r w:rsidR="00ED036A" w:rsidRPr="00ED036A">
        <w:rPr>
          <w:color w:val="0D0D0D" w:themeColor="text1" w:themeTint="F2"/>
        </w:rPr>
        <w:t xml:space="preserve">novo adesivo de alta dissipação no assoalho, capaz de reduzir vibrações. Há também uma nova capa de resina sob o acabamento frontal e materiais de isolamento acústico de </w:t>
      </w:r>
      <w:r>
        <w:rPr>
          <w:color w:val="0D0D0D" w:themeColor="text1" w:themeTint="F2"/>
        </w:rPr>
        <w:t xml:space="preserve">alto </w:t>
      </w:r>
      <w:r w:rsidR="00ED036A" w:rsidRPr="00ED036A">
        <w:rPr>
          <w:color w:val="0D0D0D" w:themeColor="text1" w:themeTint="F2"/>
        </w:rPr>
        <w:t>desempenho nos revestimentos internos, guarnições e na porta traseira.</w:t>
      </w:r>
      <w:r>
        <w:rPr>
          <w:color w:val="0D0D0D" w:themeColor="text1" w:themeTint="F2"/>
        </w:rPr>
        <w:t xml:space="preserve"> </w:t>
      </w:r>
      <w:r w:rsidR="00804724">
        <w:rPr>
          <w:color w:val="0D0D0D" w:themeColor="text1" w:themeTint="F2"/>
        </w:rPr>
        <w:t>Mesmo a cobertura do porta-malas recebeu uma camada adicional de feltro para a redução de ruídos.</w:t>
      </w:r>
    </w:p>
    <w:p w14:paraId="4CD7C175" w14:textId="63868333" w:rsidR="00E06D10" w:rsidRDefault="00ED036A" w:rsidP="00ED036A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before="240" w:after="240" w:line="240" w:lineRule="auto"/>
        <w:jc w:val="both"/>
        <w:rPr>
          <w:color w:val="0D0D0D" w:themeColor="text1" w:themeTint="F2"/>
        </w:rPr>
      </w:pPr>
      <w:r w:rsidRPr="00ED036A">
        <w:rPr>
          <w:color w:val="0D0D0D" w:themeColor="text1" w:themeTint="F2"/>
        </w:rPr>
        <w:t xml:space="preserve">Essas melhorias se somam </w:t>
      </w:r>
      <w:r w:rsidR="00CB08F0">
        <w:rPr>
          <w:color w:val="0D0D0D" w:themeColor="text1" w:themeTint="F2"/>
        </w:rPr>
        <w:t>a medidas mais profundas</w:t>
      </w:r>
      <w:r w:rsidRPr="00ED036A">
        <w:rPr>
          <w:color w:val="0D0D0D" w:themeColor="text1" w:themeTint="F2"/>
        </w:rPr>
        <w:t xml:space="preserve"> para combater ruído e vibração, como o </w:t>
      </w:r>
      <w:r w:rsidR="00CB08F0">
        <w:rPr>
          <w:color w:val="0D0D0D" w:themeColor="text1" w:themeTint="F2"/>
        </w:rPr>
        <w:t>fechamento</w:t>
      </w:r>
      <w:r w:rsidRPr="00ED036A">
        <w:rPr>
          <w:color w:val="0D0D0D" w:themeColor="text1" w:themeTint="F2"/>
        </w:rPr>
        <w:t xml:space="preserve"> completo no capô, </w:t>
      </w:r>
      <w:r w:rsidR="00CB08F0">
        <w:rPr>
          <w:color w:val="0D0D0D" w:themeColor="text1" w:themeTint="F2"/>
        </w:rPr>
        <w:t xml:space="preserve">inclusão de </w:t>
      </w:r>
      <w:r w:rsidRPr="00ED036A">
        <w:rPr>
          <w:color w:val="0D0D0D" w:themeColor="text1" w:themeTint="F2"/>
        </w:rPr>
        <w:t>espuma de absorção de vibrações nas colunas dianteiras e centrais</w:t>
      </w:r>
      <w:r w:rsidR="00CB08F0">
        <w:rPr>
          <w:color w:val="0D0D0D" w:themeColor="text1" w:themeTint="F2"/>
        </w:rPr>
        <w:t>, além de</w:t>
      </w:r>
      <w:r w:rsidRPr="00ED036A">
        <w:rPr>
          <w:color w:val="0D0D0D" w:themeColor="text1" w:themeTint="F2"/>
        </w:rPr>
        <w:t xml:space="preserve"> vidro acústico nas portas dianteiras e traseiras.</w:t>
      </w:r>
      <w:r w:rsidR="009402B5">
        <w:rPr>
          <w:color w:val="0D0D0D" w:themeColor="text1" w:themeTint="F2"/>
        </w:rPr>
        <w:t xml:space="preserve"> Já a </w:t>
      </w:r>
      <w:r w:rsidRPr="00ED036A">
        <w:rPr>
          <w:color w:val="0D0D0D" w:themeColor="text1" w:themeTint="F2"/>
        </w:rPr>
        <w:t>vibração proveniente do</w:t>
      </w:r>
      <w:r w:rsidR="009402B5">
        <w:rPr>
          <w:color w:val="0D0D0D" w:themeColor="text1" w:themeTint="F2"/>
        </w:rPr>
        <w:t xml:space="preserve">s motores </w:t>
      </w:r>
      <w:r w:rsidRPr="00ED036A">
        <w:rPr>
          <w:color w:val="0D0D0D" w:themeColor="text1" w:themeTint="F2"/>
        </w:rPr>
        <w:t>foi reduzida com um novo coxim de alta dissipação.</w:t>
      </w:r>
    </w:p>
    <w:p w14:paraId="2D2CE1F8" w14:textId="0E80521C" w:rsidR="009402B5" w:rsidRPr="00DD50A6" w:rsidRDefault="009402B5" w:rsidP="00ED036A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before="240" w:after="240" w:line="240" w:lineRule="auto"/>
        <w:jc w:val="both"/>
        <w:rPr>
          <w:b/>
          <w:bCs/>
          <w:color w:val="0D0D0D" w:themeColor="text1" w:themeTint="F2"/>
        </w:rPr>
      </w:pPr>
      <w:r w:rsidRPr="00DD50A6">
        <w:rPr>
          <w:b/>
          <w:bCs/>
          <w:color w:val="0D0D0D" w:themeColor="text1" w:themeTint="F2"/>
        </w:rPr>
        <w:t xml:space="preserve">Cabine </w:t>
      </w:r>
      <w:r w:rsidR="00C406A8" w:rsidRPr="00DD50A6">
        <w:rPr>
          <w:b/>
          <w:bCs/>
          <w:color w:val="0D0D0D" w:themeColor="text1" w:themeTint="F2"/>
        </w:rPr>
        <w:t>requintada</w:t>
      </w:r>
    </w:p>
    <w:p w14:paraId="782F669D" w14:textId="10E43D88" w:rsidR="00520DBB" w:rsidRDefault="00520DBB" w:rsidP="00C406A8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before="240" w:after="240" w:line="240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Assim como os demais modelos da Lexus, o RZ 500e </w:t>
      </w:r>
      <w:r w:rsidRPr="00520DBB">
        <w:rPr>
          <w:color w:val="0D0D0D" w:themeColor="text1" w:themeTint="F2"/>
        </w:rPr>
        <w:t>foi projetado de dentro para fora, priorizando ergonomia, conforto e tecnologia intuitiva. Todos os comandos estão posicionados de forma estratégica para facilitar a experiência do motorista</w:t>
      </w:r>
      <w:r w:rsidR="00563DCA">
        <w:rPr>
          <w:color w:val="0D0D0D" w:themeColor="text1" w:themeTint="F2"/>
        </w:rPr>
        <w:t xml:space="preserve"> e preservam os botões físicos para as principais funcionalidades. Seguindo o</w:t>
      </w:r>
      <w:r w:rsidR="005C73DA">
        <w:rPr>
          <w:color w:val="0D0D0D" w:themeColor="text1" w:themeTint="F2"/>
        </w:rPr>
        <w:t xml:space="preserve"> conceito </w:t>
      </w:r>
      <w:proofErr w:type="spellStart"/>
      <w:r w:rsidR="005C73DA" w:rsidRPr="005C73DA">
        <w:rPr>
          <w:i/>
          <w:iCs/>
          <w:color w:val="0D0D0D" w:themeColor="text1" w:themeTint="F2"/>
        </w:rPr>
        <w:t>Tazuna</w:t>
      </w:r>
      <w:proofErr w:type="spellEnd"/>
      <w:r w:rsidR="005C73DA">
        <w:rPr>
          <w:color w:val="0D0D0D" w:themeColor="text1" w:themeTint="F2"/>
        </w:rPr>
        <w:t xml:space="preserve"> – que prevê o projeto em torno d</w:t>
      </w:r>
      <w:r w:rsidR="00087A85">
        <w:rPr>
          <w:color w:val="0D0D0D" w:themeColor="text1" w:themeTint="F2"/>
        </w:rPr>
        <w:t>as necessidades d</w:t>
      </w:r>
      <w:r w:rsidR="005C73DA">
        <w:rPr>
          <w:color w:val="0D0D0D" w:themeColor="text1" w:themeTint="F2"/>
        </w:rPr>
        <w:t xml:space="preserve">o </w:t>
      </w:r>
      <w:r w:rsidR="00087A85">
        <w:rPr>
          <w:color w:val="0D0D0D" w:themeColor="text1" w:themeTint="F2"/>
        </w:rPr>
        <w:t>ser-humano</w:t>
      </w:r>
      <w:r w:rsidR="005C73DA">
        <w:rPr>
          <w:color w:val="0D0D0D" w:themeColor="text1" w:themeTint="F2"/>
        </w:rPr>
        <w:t xml:space="preserve"> –, o painel </w:t>
      </w:r>
      <w:r w:rsidR="00087A85">
        <w:rPr>
          <w:color w:val="0D0D0D" w:themeColor="text1" w:themeTint="F2"/>
        </w:rPr>
        <w:t>é levemente inclinado para o motorista.</w:t>
      </w:r>
    </w:p>
    <w:p w14:paraId="1ECBB21D" w14:textId="1E4AE038" w:rsidR="00520DBB" w:rsidRDefault="002C78DF" w:rsidP="00C406A8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before="240" w:after="240" w:line="240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Refletindo </w:t>
      </w:r>
      <w:r w:rsidR="00D17438">
        <w:rPr>
          <w:color w:val="0D0D0D" w:themeColor="text1" w:themeTint="F2"/>
        </w:rPr>
        <w:t>o propósito sustentável da motorização elétrica, o revestimento em Ultra</w:t>
      </w:r>
      <w:r w:rsidR="00A23001">
        <w:rPr>
          <w:color w:val="0D0D0D" w:themeColor="text1" w:themeTint="F2"/>
        </w:rPr>
        <w:t xml:space="preserve"> Suede é produzido com 30% de material de base vegetal</w:t>
      </w:r>
      <w:r w:rsidR="0023134B">
        <w:rPr>
          <w:color w:val="0D0D0D" w:themeColor="text1" w:themeTint="F2"/>
        </w:rPr>
        <w:t xml:space="preserve"> e estreia a aplicação de texturas gráficas feitas a laser</w:t>
      </w:r>
      <w:r w:rsidR="00681562">
        <w:rPr>
          <w:color w:val="0D0D0D" w:themeColor="text1" w:themeTint="F2"/>
        </w:rPr>
        <w:t xml:space="preserve">, uma técnica que aumenta a sensação de luxo na cabine. Também há iluminação indireta </w:t>
      </w:r>
      <w:r w:rsidR="0055074B">
        <w:rPr>
          <w:color w:val="0D0D0D" w:themeColor="text1" w:themeTint="F2"/>
        </w:rPr>
        <w:t xml:space="preserve">com 64 cores personalizáveis e LEDs posicionados para criar camadas sobrepostas de luz e sombra, </w:t>
      </w:r>
      <w:r w:rsidR="006F725B">
        <w:rPr>
          <w:color w:val="0D0D0D" w:themeColor="text1" w:themeTint="F2"/>
        </w:rPr>
        <w:t xml:space="preserve">garantindo um efeito dinâmico com padrões </w:t>
      </w:r>
      <w:r w:rsidR="00DD50A6">
        <w:rPr>
          <w:color w:val="0D0D0D" w:themeColor="text1" w:themeTint="F2"/>
        </w:rPr>
        <w:t>projetados sobre as portas.</w:t>
      </w:r>
    </w:p>
    <w:p w14:paraId="14541300" w14:textId="0D051800" w:rsidR="00E06D10" w:rsidRDefault="00986A84" w:rsidP="65D62595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before="240" w:after="240" w:line="240" w:lineRule="auto"/>
        <w:jc w:val="both"/>
        <w:rPr>
          <w:color w:val="0D0D0D" w:themeColor="text1" w:themeTint="F2"/>
        </w:rPr>
      </w:pPr>
      <w:r w:rsidRPr="00986A84">
        <w:rPr>
          <w:color w:val="0D0D0D" w:themeColor="text1" w:themeTint="F2"/>
        </w:rPr>
        <w:t>Para uma experiência mais cômoda</w:t>
      </w:r>
      <w:r w:rsidR="003B723A">
        <w:rPr>
          <w:color w:val="0D0D0D" w:themeColor="text1" w:themeTint="F2"/>
        </w:rPr>
        <w:t xml:space="preserve"> e imersiva</w:t>
      </w:r>
      <w:r w:rsidRPr="00986A84">
        <w:rPr>
          <w:color w:val="0D0D0D" w:themeColor="text1" w:themeTint="F2"/>
        </w:rPr>
        <w:t xml:space="preserve">, a central multimídia com ampla tela </w:t>
      </w:r>
      <w:r w:rsidRPr="000C3145">
        <w:rPr>
          <w:color w:val="0D0D0D" w:themeColor="text1" w:themeTint="F2"/>
        </w:rPr>
        <w:t>de 14”</w:t>
      </w:r>
      <w:r w:rsidRPr="00986A84">
        <w:rPr>
          <w:color w:val="0D0D0D" w:themeColor="text1" w:themeTint="F2"/>
        </w:rPr>
        <w:t xml:space="preserve"> pode </w:t>
      </w:r>
      <w:r w:rsidRPr="00E77B47">
        <w:rPr>
          <w:color w:val="0D0D0D" w:themeColor="text1" w:themeTint="F2"/>
        </w:rPr>
        <w:t>ser controlada pela voz, por meio da frase “Olá, Lexus”,</w:t>
      </w:r>
      <w:r w:rsidRPr="00986A84">
        <w:rPr>
          <w:color w:val="0D0D0D" w:themeColor="text1" w:themeTint="F2"/>
        </w:rPr>
        <w:t xml:space="preserve"> oferece conectividade para os sistemas Android Auto® e Apple </w:t>
      </w:r>
      <w:proofErr w:type="spellStart"/>
      <w:r w:rsidRPr="00986A84">
        <w:rPr>
          <w:color w:val="0D0D0D" w:themeColor="text1" w:themeTint="F2"/>
        </w:rPr>
        <w:t>CarPlay</w:t>
      </w:r>
      <w:proofErr w:type="spellEnd"/>
      <w:r w:rsidRPr="00986A84">
        <w:rPr>
          <w:color w:val="0D0D0D" w:themeColor="text1" w:themeTint="F2"/>
        </w:rPr>
        <w:t xml:space="preserve">®, bem como sistema de som com assinatura da Mark Levinson® </w:t>
      </w:r>
      <w:r w:rsidRPr="00542E6A">
        <w:rPr>
          <w:color w:val="0D0D0D" w:themeColor="text1" w:themeTint="F2"/>
        </w:rPr>
        <w:t>com 1</w:t>
      </w:r>
      <w:r w:rsidR="00542E6A" w:rsidRPr="00542E6A">
        <w:rPr>
          <w:color w:val="0D0D0D" w:themeColor="text1" w:themeTint="F2"/>
        </w:rPr>
        <w:t>4</w:t>
      </w:r>
      <w:r w:rsidRPr="00542E6A">
        <w:rPr>
          <w:color w:val="0D0D0D" w:themeColor="text1" w:themeTint="F2"/>
        </w:rPr>
        <w:t xml:space="preserve"> alto-falantes</w:t>
      </w:r>
      <w:r w:rsidRPr="00986A84">
        <w:rPr>
          <w:color w:val="0D0D0D" w:themeColor="text1" w:themeTint="F2"/>
        </w:rPr>
        <w:t>. Completa</w:t>
      </w:r>
      <w:r>
        <w:rPr>
          <w:color w:val="0D0D0D" w:themeColor="text1" w:themeTint="F2"/>
        </w:rPr>
        <w:t>m</w:t>
      </w:r>
      <w:r w:rsidRPr="00986A84">
        <w:rPr>
          <w:color w:val="0D0D0D" w:themeColor="text1" w:themeTint="F2"/>
        </w:rPr>
        <w:t xml:space="preserve"> a hospitalidade a bordo as maçanetas eletrônicas </w:t>
      </w:r>
      <w:r w:rsidRPr="003B723A">
        <w:rPr>
          <w:i/>
          <w:iCs/>
          <w:color w:val="0D0D0D" w:themeColor="text1" w:themeTint="F2"/>
        </w:rPr>
        <w:t>e-</w:t>
      </w:r>
      <w:proofErr w:type="spellStart"/>
      <w:r w:rsidRPr="003B723A">
        <w:rPr>
          <w:i/>
          <w:iCs/>
          <w:color w:val="0D0D0D" w:themeColor="text1" w:themeTint="F2"/>
        </w:rPr>
        <w:t>Latch</w:t>
      </w:r>
      <w:proofErr w:type="spellEnd"/>
      <w:r>
        <w:rPr>
          <w:color w:val="0D0D0D" w:themeColor="text1" w:themeTint="F2"/>
        </w:rPr>
        <w:t xml:space="preserve"> e</w:t>
      </w:r>
      <w:r w:rsidRPr="00986A84">
        <w:rPr>
          <w:color w:val="0D0D0D" w:themeColor="text1" w:themeTint="F2"/>
        </w:rPr>
        <w:t xml:space="preserve"> o </w:t>
      </w:r>
      <w:r>
        <w:rPr>
          <w:color w:val="0D0D0D" w:themeColor="text1" w:themeTint="F2"/>
        </w:rPr>
        <w:t xml:space="preserve">exclusivo teto panorâmico com controle eletrônico de </w:t>
      </w:r>
      <w:r w:rsidR="003B723A">
        <w:rPr>
          <w:color w:val="0D0D0D" w:themeColor="text1" w:themeTint="F2"/>
        </w:rPr>
        <w:t>transparência</w:t>
      </w:r>
      <w:r w:rsidR="00E77B47">
        <w:rPr>
          <w:color w:val="0D0D0D" w:themeColor="text1" w:themeTint="F2"/>
        </w:rPr>
        <w:t xml:space="preserve"> e proteção UV</w:t>
      </w:r>
      <w:r w:rsidR="003B723A">
        <w:rPr>
          <w:color w:val="0D0D0D" w:themeColor="text1" w:themeTint="F2"/>
        </w:rPr>
        <w:t>.</w:t>
      </w:r>
    </w:p>
    <w:p w14:paraId="5692064A" w14:textId="56A3D64C" w:rsidR="003D77C6" w:rsidRPr="00AC26AC" w:rsidRDefault="00334233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40" w:after="240" w:line="240" w:lineRule="auto"/>
        <w:jc w:val="both"/>
        <w:rPr>
          <w:b/>
          <w:color w:val="0D0D0D"/>
        </w:rPr>
      </w:pPr>
      <w:r w:rsidRPr="00AC26AC">
        <w:rPr>
          <w:b/>
          <w:color w:val="0D0D0D"/>
        </w:rPr>
        <w:t xml:space="preserve">Lexus </w:t>
      </w:r>
      <w:proofErr w:type="spellStart"/>
      <w:r w:rsidRPr="00AC26AC">
        <w:rPr>
          <w:b/>
          <w:color w:val="0D0D0D"/>
        </w:rPr>
        <w:t>Safety</w:t>
      </w:r>
      <w:proofErr w:type="spellEnd"/>
      <w:r w:rsidRPr="00AC26AC">
        <w:rPr>
          <w:b/>
          <w:color w:val="0D0D0D"/>
        </w:rPr>
        <w:t xml:space="preserve"> System+ 3.0</w:t>
      </w:r>
    </w:p>
    <w:p w14:paraId="1851F05F" w14:textId="5B2A373E" w:rsidR="00AF3799" w:rsidRPr="00AC26AC" w:rsidRDefault="00AF3799" w:rsidP="551F555C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before="240" w:after="240" w:line="240" w:lineRule="auto"/>
        <w:jc w:val="both"/>
        <w:rPr>
          <w:color w:val="0D0D0D"/>
        </w:rPr>
      </w:pPr>
      <w:r w:rsidRPr="00AC26AC">
        <w:rPr>
          <w:color w:val="0D0D0D" w:themeColor="text1" w:themeTint="F2"/>
        </w:rPr>
        <w:t xml:space="preserve">No quesito segurança passiva, o novo </w:t>
      </w:r>
      <w:r w:rsidR="00F665C5" w:rsidRPr="00AC26AC">
        <w:rPr>
          <w:color w:val="0D0D0D" w:themeColor="text1" w:themeTint="F2"/>
        </w:rPr>
        <w:t>RZ</w:t>
      </w:r>
      <w:r w:rsidRPr="00AC26AC">
        <w:rPr>
          <w:color w:val="0D0D0D" w:themeColor="text1" w:themeTint="F2"/>
        </w:rPr>
        <w:t xml:space="preserve"> </w:t>
      </w:r>
      <w:r w:rsidR="00F665C5" w:rsidRPr="00AC26AC">
        <w:rPr>
          <w:color w:val="0D0D0D" w:themeColor="text1" w:themeTint="F2"/>
        </w:rPr>
        <w:t>500e</w:t>
      </w:r>
      <w:r w:rsidRPr="00AC26AC">
        <w:rPr>
          <w:color w:val="0D0D0D" w:themeColor="text1" w:themeTint="F2"/>
        </w:rPr>
        <w:t xml:space="preserve"> </w:t>
      </w:r>
      <w:r w:rsidR="00756050" w:rsidRPr="00AC26AC">
        <w:rPr>
          <w:color w:val="0D0D0D" w:themeColor="text1" w:themeTint="F2"/>
        </w:rPr>
        <w:t xml:space="preserve">tem </w:t>
      </w:r>
      <w:r w:rsidR="0082025B" w:rsidRPr="00AC26AC">
        <w:rPr>
          <w:color w:val="0D0D0D" w:themeColor="text1" w:themeTint="F2"/>
        </w:rPr>
        <w:t>oito</w:t>
      </w:r>
      <w:r w:rsidR="00756050" w:rsidRPr="00AC26AC">
        <w:rPr>
          <w:color w:val="0D0D0D" w:themeColor="text1" w:themeTint="F2"/>
        </w:rPr>
        <w:t xml:space="preserve"> airbags: </w:t>
      </w:r>
      <w:r w:rsidR="00D93F11" w:rsidRPr="00AC26AC">
        <w:rPr>
          <w:color w:val="0D0D0D" w:themeColor="text1" w:themeTint="F2"/>
        </w:rPr>
        <w:t>dois para joelhos do motorista e passageiro</w:t>
      </w:r>
      <w:r w:rsidR="0082025B" w:rsidRPr="00AC26AC">
        <w:rPr>
          <w:color w:val="0D0D0D" w:themeColor="text1" w:themeTint="F2"/>
        </w:rPr>
        <w:t xml:space="preserve"> dianteiro</w:t>
      </w:r>
      <w:r w:rsidR="00756050" w:rsidRPr="00AC26AC">
        <w:rPr>
          <w:color w:val="0D0D0D" w:themeColor="text1" w:themeTint="F2"/>
        </w:rPr>
        <w:t xml:space="preserve">, dois frontais, dois laterais para motorista e passageiro dianteiro, </w:t>
      </w:r>
      <w:r w:rsidR="00B357AB" w:rsidRPr="00AC26AC">
        <w:rPr>
          <w:color w:val="0D0D0D" w:themeColor="text1" w:themeTint="F2"/>
        </w:rPr>
        <w:t xml:space="preserve">além de </w:t>
      </w:r>
      <w:r w:rsidR="00756050" w:rsidRPr="00AC26AC">
        <w:rPr>
          <w:color w:val="0D0D0D" w:themeColor="text1" w:themeTint="F2"/>
        </w:rPr>
        <w:t>dois de cortina</w:t>
      </w:r>
      <w:r w:rsidRPr="00AC26AC">
        <w:rPr>
          <w:color w:val="0D0D0D" w:themeColor="text1" w:themeTint="F2"/>
        </w:rPr>
        <w:t xml:space="preserve">. </w:t>
      </w:r>
      <w:r w:rsidR="00B357AB" w:rsidRPr="00AC26AC">
        <w:rPr>
          <w:color w:val="0D0D0D" w:themeColor="text1" w:themeTint="F2"/>
        </w:rPr>
        <w:t xml:space="preserve">E o </w:t>
      </w:r>
      <w:r w:rsidR="00F665C5" w:rsidRPr="00AC26AC">
        <w:rPr>
          <w:color w:val="0D0D0D" w:themeColor="text1" w:themeTint="F2"/>
        </w:rPr>
        <w:t>modelo</w:t>
      </w:r>
      <w:r w:rsidR="2F359309" w:rsidRPr="00AC26AC">
        <w:rPr>
          <w:color w:val="0D0D0D" w:themeColor="text1" w:themeTint="F2"/>
        </w:rPr>
        <w:t xml:space="preserve"> </w:t>
      </w:r>
      <w:r w:rsidR="1FAB5FC9" w:rsidRPr="00AC26AC">
        <w:rPr>
          <w:color w:val="0D0D0D" w:themeColor="text1" w:themeTint="F2"/>
        </w:rPr>
        <w:t xml:space="preserve">também </w:t>
      </w:r>
      <w:r w:rsidR="00B357AB" w:rsidRPr="00AC26AC">
        <w:rPr>
          <w:color w:val="0D0D0D" w:themeColor="text1" w:themeTint="F2"/>
        </w:rPr>
        <w:t xml:space="preserve">oferece </w:t>
      </w:r>
      <w:r w:rsidR="1AFBEEC7" w:rsidRPr="00AC26AC">
        <w:rPr>
          <w:color w:val="0D0D0D" w:themeColor="text1" w:themeTint="F2"/>
        </w:rPr>
        <w:t xml:space="preserve">o sistema </w:t>
      </w:r>
      <w:r w:rsidR="1AFBEEC7" w:rsidRPr="00AC26AC">
        <w:rPr>
          <w:i/>
          <w:iCs/>
          <w:color w:val="0D0D0D" w:themeColor="text1" w:themeTint="F2"/>
        </w:rPr>
        <w:t xml:space="preserve">Lexus </w:t>
      </w:r>
      <w:proofErr w:type="spellStart"/>
      <w:r w:rsidR="1AFBEEC7" w:rsidRPr="00AC26AC">
        <w:rPr>
          <w:i/>
          <w:iCs/>
          <w:color w:val="0D0D0D" w:themeColor="text1" w:themeTint="F2"/>
        </w:rPr>
        <w:t>Safety</w:t>
      </w:r>
      <w:proofErr w:type="spellEnd"/>
      <w:r w:rsidR="1AFBEEC7" w:rsidRPr="00AC26AC">
        <w:rPr>
          <w:i/>
          <w:iCs/>
          <w:color w:val="0D0D0D" w:themeColor="text1" w:themeTint="F2"/>
        </w:rPr>
        <w:t xml:space="preserve"> System</w:t>
      </w:r>
      <w:r w:rsidR="00765949">
        <w:rPr>
          <w:i/>
          <w:iCs/>
          <w:color w:val="0D0D0D" w:themeColor="text1" w:themeTint="F2"/>
        </w:rPr>
        <w:t>+</w:t>
      </w:r>
      <w:r w:rsidR="1AFBEEC7" w:rsidRPr="00AC26AC">
        <w:rPr>
          <w:i/>
          <w:iCs/>
          <w:color w:val="0D0D0D" w:themeColor="text1" w:themeTint="F2"/>
        </w:rPr>
        <w:t xml:space="preserve"> 3.0</w:t>
      </w:r>
      <w:r w:rsidR="1AFBEEC7" w:rsidRPr="00AC26AC">
        <w:rPr>
          <w:color w:val="0D0D0D" w:themeColor="text1" w:themeTint="F2"/>
        </w:rPr>
        <w:t xml:space="preserve">, bem como </w:t>
      </w:r>
      <w:r w:rsidR="00B357AB" w:rsidRPr="00AC26AC">
        <w:rPr>
          <w:color w:val="0D0D0D" w:themeColor="text1" w:themeTint="F2"/>
        </w:rPr>
        <w:t>um</w:t>
      </w:r>
      <w:r w:rsidR="6F152BD4" w:rsidRPr="00AC26AC">
        <w:rPr>
          <w:color w:val="0D0D0D" w:themeColor="text1" w:themeTint="F2"/>
        </w:rPr>
        <w:t>a série</w:t>
      </w:r>
      <w:r w:rsidR="00B357AB" w:rsidRPr="00AC26AC">
        <w:rPr>
          <w:color w:val="0D0D0D" w:themeColor="text1" w:themeTint="F2"/>
        </w:rPr>
        <w:t xml:space="preserve"> de</w:t>
      </w:r>
      <w:r w:rsidRPr="00AC26AC">
        <w:rPr>
          <w:color w:val="0D0D0D" w:themeColor="text1" w:themeTint="F2"/>
        </w:rPr>
        <w:t xml:space="preserve"> tecnologias de segurança ativa para auxiliar o condutor</w:t>
      </w:r>
      <w:r w:rsidR="00DA77D5" w:rsidRPr="00AC26AC">
        <w:rPr>
          <w:color w:val="0D0D0D" w:themeColor="text1" w:themeTint="F2"/>
        </w:rPr>
        <w:t>:</w:t>
      </w:r>
    </w:p>
    <w:p w14:paraId="5692064C" w14:textId="677F439E" w:rsidR="003D77C6" w:rsidRPr="00AC26AC" w:rsidRDefault="00334233" w:rsidP="551F555C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before="240" w:after="240" w:line="240" w:lineRule="auto"/>
        <w:jc w:val="both"/>
        <w:rPr>
          <w:color w:val="0D0D0D"/>
        </w:rPr>
      </w:pPr>
      <w:r w:rsidRPr="00AC26AC">
        <w:rPr>
          <w:color w:val="0D0D0D" w:themeColor="text1" w:themeTint="F2"/>
        </w:rPr>
        <w:t xml:space="preserve">• </w:t>
      </w:r>
      <w:r w:rsidRPr="00AC26AC">
        <w:rPr>
          <w:b/>
          <w:bCs/>
          <w:color w:val="0D0D0D" w:themeColor="text1" w:themeTint="F2"/>
        </w:rPr>
        <w:t>Sistema de Saída de Faixa (LTA):</w:t>
      </w:r>
      <w:r w:rsidRPr="00AC26AC">
        <w:rPr>
          <w:color w:val="0D0D0D" w:themeColor="text1" w:themeTint="F2"/>
        </w:rPr>
        <w:t xml:space="preserve"> o sistema entra automaticamente em ação e avisa o motorista com um sinal sonoro ou vibração no volante, para corrigir o curso sempre que ultrapassar as marcações da pista.</w:t>
      </w:r>
    </w:p>
    <w:p w14:paraId="5692064D" w14:textId="77777777" w:rsidR="003D77C6" w:rsidRPr="00AC26AC" w:rsidRDefault="00334233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40" w:after="240" w:line="240" w:lineRule="auto"/>
        <w:jc w:val="both"/>
        <w:rPr>
          <w:color w:val="0D0D0D"/>
        </w:rPr>
      </w:pPr>
      <w:r w:rsidRPr="00AC26AC">
        <w:rPr>
          <w:color w:val="0D0D0D"/>
        </w:rPr>
        <w:lastRenderedPageBreak/>
        <w:t xml:space="preserve">• </w:t>
      </w:r>
      <w:r w:rsidRPr="00AC26AC">
        <w:rPr>
          <w:b/>
          <w:color w:val="0D0D0D"/>
        </w:rPr>
        <w:t>Sistema de Mudança de Faixa (LDA):</w:t>
      </w:r>
      <w:r w:rsidRPr="00AC26AC">
        <w:rPr>
          <w:color w:val="0D0D0D"/>
        </w:rPr>
        <w:t xml:space="preserve"> o sistema entra automaticamente em ação para auxiliar o motorista no processo de mudança de faixa, monitorando aproximação de carros, para prevenir potenciais colisões.</w:t>
      </w:r>
    </w:p>
    <w:p w14:paraId="5692064E" w14:textId="64799291" w:rsidR="003D77C6" w:rsidRPr="00AC26AC" w:rsidRDefault="00334233" w:rsidP="551F555C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before="240" w:after="240" w:line="240" w:lineRule="auto"/>
        <w:jc w:val="both"/>
        <w:rPr>
          <w:color w:val="0D0D0D"/>
        </w:rPr>
      </w:pPr>
      <w:r w:rsidRPr="00AC26AC">
        <w:rPr>
          <w:color w:val="0D0D0D" w:themeColor="text1" w:themeTint="F2"/>
        </w:rPr>
        <w:t xml:space="preserve">• </w:t>
      </w:r>
      <w:r w:rsidRPr="00AC26AC">
        <w:rPr>
          <w:b/>
          <w:bCs/>
          <w:color w:val="0D0D0D" w:themeColor="text1" w:themeTint="F2"/>
        </w:rPr>
        <w:t>Sistema de Colisão Frontal (P</w:t>
      </w:r>
      <w:r w:rsidR="00FD5E00" w:rsidRPr="00AC26AC">
        <w:rPr>
          <w:b/>
          <w:bCs/>
          <w:color w:val="0D0D0D" w:themeColor="text1" w:themeTint="F2"/>
        </w:rPr>
        <w:t>CS</w:t>
      </w:r>
      <w:r w:rsidRPr="00AC26AC">
        <w:rPr>
          <w:b/>
          <w:bCs/>
          <w:color w:val="0D0D0D" w:themeColor="text1" w:themeTint="F2"/>
        </w:rPr>
        <w:t>):</w:t>
      </w:r>
      <w:r w:rsidRPr="00AC26AC">
        <w:rPr>
          <w:color w:val="0D0D0D" w:themeColor="text1" w:themeTint="F2"/>
        </w:rPr>
        <w:t xml:space="preserve"> suporte na prevenção de colisão e danos por meio de alertas sonoros. Se necessário, ativa automaticamente o sistema de frenagem (acima de 20 km/h).</w:t>
      </w:r>
    </w:p>
    <w:p w14:paraId="5692064F" w14:textId="77777777" w:rsidR="003D77C6" w:rsidRPr="00AC26AC" w:rsidRDefault="00334233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40" w:after="240" w:line="240" w:lineRule="auto"/>
        <w:jc w:val="both"/>
        <w:rPr>
          <w:color w:val="0D0D0D"/>
        </w:rPr>
      </w:pPr>
      <w:r w:rsidRPr="00AC26AC">
        <w:rPr>
          <w:color w:val="0D0D0D"/>
        </w:rPr>
        <w:t>•</w:t>
      </w:r>
      <w:r w:rsidRPr="00AC26AC">
        <w:rPr>
          <w:b/>
          <w:color w:val="0D0D0D"/>
        </w:rPr>
        <w:t xml:space="preserve"> Farol Alto Adaptativo (AHS):</w:t>
      </w:r>
      <w:r w:rsidRPr="00AC26AC">
        <w:rPr>
          <w:color w:val="0D0D0D"/>
        </w:rPr>
        <w:t xml:space="preserve"> acende e apaga parcialmente os LEDs do farol do veículo, para evitar o ofuscamento do motorista à frente e na mão contrária, o que ajuda a garantir a visibilidade ideal durante a condução noturna.</w:t>
      </w:r>
    </w:p>
    <w:p w14:paraId="56920650" w14:textId="3D011A7D" w:rsidR="003D77C6" w:rsidRPr="00AC26AC" w:rsidRDefault="00334233" w:rsidP="551F555C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before="240" w:after="240" w:line="240" w:lineRule="auto"/>
        <w:jc w:val="both"/>
        <w:rPr>
          <w:color w:val="0D0D0D"/>
        </w:rPr>
      </w:pPr>
      <w:r w:rsidRPr="00AC26AC">
        <w:rPr>
          <w:color w:val="0D0D0D" w:themeColor="text1" w:themeTint="F2"/>
        </w:rPr>
        <w:t xml:space="preserve">• </w:t>
      </w:r>
      <w:r w:rsidRPr="00AC26AC">
        <w:rPr>
          <w:b/>
          <w:bCs/>
          <w:color w:val="0D0D0D" w:themeColor="text1" w:themeTint="F2"/>
        </w:rPr>
        <w:t xml:space="preserve">Controle de Velocidade </w:t>
      </w:r>
      <w:r w:rsidR="2DB35B20" w:rsidRPr="00AC26AC">
        <w:rPr>
          <w:b/>
          <w:bCs/>
          <w:color w:val="0D0D0D" w:themeColor="text1" w:themeTint="F2"/>
        </w:rPr>
        <w:t>d</w:t>
      </w:r>
      <w:r w:rsidRPr="00AC26AC">
        <w:rPr>
          <w:b/>
          <w:bCs/>
          <w:color w:val="0D0D0D" w:themeColor="text1" w:themeTint="F2"/>
        </w:rPr>
        <w:t>e Cruzeiro Adaptativo (DRCC):</w:t>
      </w:r>
      <w:r w:rsidRPr="00AC26AC">
        <w:rPr>
          <w:color w:val="0D0D0D" w:themeColor="text1" w:themeTint="F2"/>
        </w:rPr>
        <w:t xml:space="preserve"> utiliza laser, radar e câmeras para manter uma distância constante e segura em relação ao carro da frente. O sistema ainda diminui ou aumenta automaticamente a velocidade, de acordo com o tráfego.</w:t>
      </w:r>
    </w:p>
    <w:p w14:paraId="56920651" w14:textId="77777777" w:rsidR="003D77C6" w:rsidRPr="00AC26AC" w:rsidRDefault="00334233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40" w:after="240" w:line="240" w:lineRule="auto"/>
        <w:jc w:val="both"/>
        <w:rPr>
          <w:color w:val="0D0D0D"/>
        </w:rPr>
      </w:pPr>
      <w:r w:rsidRPr="00AC26AC">
        <w:rPr>
          <w:color w:val="0D0D0D"/>
        </w:rPr>
        <w:t xml:space="preserve">• </w:t>
      </w:r>
      <w:r w:rsidRPr="00AC26AC">
        <w:rPr>
          <w:b/>
          <w:color w:val="0D0D0D"/>
        </w:rPr>
        <w:t>Alerta de Ponto Cego (BSM):</w:t>
      </w:r>
      <w:r w:rsidRPr="00AC26AC">
        <w:rPr>
          <w:color w:val="0D0D0D"/>
        </w:rPr>
        <w:t xml:space="preserve"> monitor de ponto cego que identifica automóveis fora do campo de visão do motorista e emite alertas por meio de aviso no retrovisor externo do veículo.</w:t>
      </w:r>
    </w:p>
    <w:p w14:paraId="56920652" w14:textId="77777777" w:rsidR="003D77C6" w:rsidRPr="00AC26AC" w:rsidRDefault="00334233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40" w:after="240" w:line="240" w:lineRule="auto"/>
        <w:jc w:val="both"/>
        <w:rPr>
          <w:color w:val="0D0D0D"/>
        </w:rPr>
      </w:pPr>
      <w:r w:rsidRPr="00AC26AC">
        <w:rPr>
          <w:color w:val="0D0D0D"/>
        </w:rPr>
        <w:t xml:space="preserve">• </w:t>
      </w:r>
      <w:r w:rsidRPr="00AC26AC">
        <w:rPr>
          <w:b/>
          <w:color w:val="0D0D0D"/>
        </w:rPr>
        <w:t>Suporte à frenagem de estacionamento:</w:t>
      </w:r>
      <w:r w:rsidRPr="00AC26AC">
        <w:rPr>
          <w:color w:val="0D0D0D"/>
        </w:rPr>
        <w:t xml:space="preserve"> dispositivo que emite um aviso sonoro para informar o motorista sobre a presença de tráfego na traseira do veículo e caso necessário age com frenagem automática enquanto possui velocidade de até 20km/h.</w:t>
      </w:r>
    </w:p>
    <w:p w14:paraId="6A474FA2" w14:textId="77777777" w:rsidR="00974A97" w:rsidRPr="00AC26AC" w:rsidRDefault="00334233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40" w:after="240" w:line="240" w:lineRule="auto"/>
        <w:jc w:val="both"/>
        <w:rPr>
          <w:color w:val="0D0D0D"/>
        </w:rPr>
      </w:pPr>
      <w:r w:rsidRPr="00AC26AC">
        <w:rPr>
          <w:color w:val="0D0D0D"/>
        </w:rPr>
        <w:t xml:space="preserve">• </w:t>
      </w:r>
      <w:r w:rsidRPr="00AC26AC">
        <w:rPr>
          <w:b/>
          <w:color w:val="0D0D0D"/>
        </w:rPr>
        <w:t>Radar de verificação de perímetro (</w:t>
      </w:r>
      <w:proofErr w:type="spellStart"/>
      <w:r w:rsidRPr="00AC26AC">
        <w:rPr>
          <w:b/>
          <w:i/>
          <w:iCs/>
          <w:color w:val="0D0D0D"/>
        </w:rPr>
        <w:t>Safety</w:t>
      </w:r>
      <w:proofErr w:type="spellEnd"/>
      <w:r w:rsidRPr="00AC26AC">
        <w:rPr>
          <w:b/>
          <w:i/>
          <w:iCs/>
          <w:color w:val="0D0D0D"/>
        </w:rPr>
        <w:t xml:space="preserve"> </w:t>
      </w:r>
      <w:proofErr w:type="spellStart"/>
      <w:r w:rsidRPr="00AC26AC">
        <w:rPr>
          <w:b/>
          <w:i/>
          <w:iCs/>
          <w:color w:val="0D0D0D"/>
        </w:rPr>
        <w:t>Exit</w:t>
      </w:r>
      <w:proofErr w:type="spellEnd"/>
      <w:r w:rsidRPr="00AC26AC">
        <w:rPr>
          <w:b/>
          <w:i/>
          <w:iCs/>
          <w:color w:val="0D0D0D"/>
        </w:rPr>
        <w:t xml:space="preserve"> </w:t>
      </w:r>
      <w:proofErr w:type="spellStart"/>
      <w:r w:rsidRPr="00AC26AC">
        <w:rPr>
          <w:b/>
          <w:i/>
          <w:iCs/>
          <w:color w:val="0D0D0D"/>
        </w:rPr>
        <w:t>Assist</w:t>
      </w:r>
      <w:proofErr w:type="spellEnd"/>
      <w:r w:rsidRPr="00AC26AC">
        <w:rPr>
          <w:b/>
          <w:color w:val="0D0D0D"/>
        </w:rPr>
        <w:t xml:space="preserve"> – SEA):</w:t>
      </w:r>
      <w:r w:rsidRPr="00AC26AC">
        <w:rPr>
          <w:color w:val="0D0D0D"/>
        </w:rPr>
        <w:t xml:space="preserve"> sistema que opera com o auxílio dos sensores do BSM para detectar veículos que se aproximam por trás, incluindo bicicletas, para evitar colisões com a porta aberta. Se o sistema identificar um potencial acidente, um sinal sonoro é emitido, junto com um alerta visual que se acende no retrovisor externo. Caso a pessoa insista em abrir a porta, o sistema realizará o travamento automático.</w:t>
      </w:r>
    </w:p>
    <w:p w14:paraId="56920654" w14:textId="446BBD56" w:rsidR="003D77C6" w:rsidRPr="00AC26AC" w:rsidRDefault="00974A97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40" w:after="240" w:line="240" w:lineRule="auto"/>
        <w:jc w:val="both"/>
        <w:rPr>
          <w:color w:val="0D0D0D"/>
        </w:rPr>
      </w:pPr>
      <w:r w:rsidRPr="00AC26AC">
        <w:rPr>
          <w:color w:val="0D0D0D"/>
        </w:rPr>
        <w:t xml:space="preserve">Também há controle de tração e estabilidade </w:t>
      </w:r>
      <w:r w:rsidR="00F903D7" w:rsidRPr="00AC26AC">
        <w:rPr>
          <w:color w:val="0D0D0D"/>
        </w:rPr>
        <w:t>com</w:t>
      </w:r>
      <w:r w:rsidRPr="00AC26AC">
        <w:rPr>
          <w:color w:val="0D0D0D"/>
        </w:rPr>
        <w:t xml:space="preserve"> assistência de partida em subida</w:t>
      </w:r>
      <w:r w:rsidR="00853495" w:rsidRPr="00AC26AC">
        <w:rPr>
          <w:color w:val="0D0D0D"/>
        </w:rPr>
        <w:t xml:space="preserve">, além de </w:t>
      </w:r>
      <w:r w:rsidR="00235B0F" w:rsidRPr="00AC26AC">
        <w:rPr>
          <w:color w:val="0D0D0D"/>
        </w:rPr>
        <w:t xml:space="preserve">sistema </w:t>
      </w:r>
      <w:r w:rsidRPr="00AC26AC">
        <w:rPr>
          <w:color w:val="0D0D0D"/>
        </w:rPr>
        <w:t>de iluminação lateral (</w:t>
      </w:r>
      <w:proofErr w:type="spellStart"/>
      <w:r w:rsidRPr="00AC26AC">
        <w:rPr>
          <w:i/>
          <w:iCs/>
          <w:color w:val="0D0D0D"/>
        </w:rPr>
        <w:t>cornering</w:t>
      </w:r>
      <w:proofErr w:type="spellEnd"/>
      <w:r w:rsidRPr="00AC26AC">
        <w:rPr>
          <w:i/>
          <w:iCs/>
          <w:color w:val="0D0D0D"/>
        </w:rPr>
        <w:t xml:space="preserve"> </w:t>
      </w:r>
      <w:proofErr w:type="spellStart"/>
      <w:r w:rsidRPr="00AC26AC">
        <w:rPr>
          <w:i/>
          <w:iCs/>
          <w:color w:val="0D0D0D"/>
        </w:rPr>
        <w:t>lamp</w:t>
      </w:r>
      <w:proofErr w:type="spellEnd"/>
      <w:r w:rsidRPr="00AC26AC">
        <w:rPr>
          <w:color w:val="0D0D0D"/>
        </w:rPr>
        <w:t xml:space="preserve">), </w:t>
      </w:r>
      <w:r w:rsidR="00281362" w:rsidRPr="00AC26AC">
        <w:rPr>
          <w:color w:val="0D0D0D"/>
        </w:rPr>
        <w:t xml:space="preserve">assistente automático </w:t>
      </w:r>
      <w:r w:rsidRPr="00AC26AC">
        <w:rPr>
          <w:color w:val="0D0D0D"/>
        </w:rPr>
        <w:t xml:space="preserve">de estacionamento </w:t>
      </w:r>
      <w:r w:rsidR="00281362" w:rsidRPr="00AC26AC">
        <w:rPr>
          <w:color w:val="0D0D0D"/>
        </w:rPr>
        <w:t>(</w:t>
      </w:r>
      <w:proofErr w:type="spellStart"/>
      <w:r w:rsidR="00281362" w:rsidRPr="00AC26AC">
        <w:rPr>
          <w:i/>
          <w:iCs/>
          <w:color w:val="0D0D0D"/>
        </w:rPr>
        <w:t>Intelligent</w:t>
      </w:r>
      <w:proofErr w:type="spellEnd"/>
      <w:r w:rsidR="00281362" w:rsidRPr="00AC26AC">
        <w:rPr>
          <w:i/>
          <w:iCs/>
          <w:color w:val="0D0D0D"/>
        </w:rPr>
        <w:t xml:space="preserve"> Park</w:t>
      </w:r>
      <w:r w:rsidR="00632635" w:rsidRPr="00AC26AC">
        <w:rPr>
          <w:i/>
          <w:iCs/>
          <w:color w:val="0D0D0D"/>
        </w:rPr>
        <w:t>ing</w:t>
      </w:r>
      <w:r w:rsidR="00281362" w:rsidRPr="00AC26AC">
        <w:rPr>
          <w:i/>
          <w:iCs/>
          <w:color w:val="0D0D0D"/>
        </w:rPr>
        <w:t xml:space="preserve"> </w:t>
      </w:r>
      <w:proofErr w:type="spellStart"/>
      <w:r w:rsidR="00281362" w:rsidRPr="00AC26AC">
        <w:rPr>
          <w:i/>
          <w:iCs/>
          <w:color w:val="0D0D0D"/>
        </w:rPr>
        <w:t>Assist</w:t>
      </w:r>
      <w:proofErr w:type="spellEnd"/>
      <w:r w:rsidR="00281362" w:rsidRPr="00AC26AC">
        <w:rPr>
          <w:i/>
          <w:iCs/>
          <w:color w:val="0D0D0D"/>
        </w:rPr>
        <w:t xml:space="preserve"> - IPA</w:t>
      </w:r>
      <w:r w:rsidR="00281362" w:rsidRPr="00AC26AC">
        <w:rPr>
          <w:color w:val="0D0D0D"/>
        </w:rPr>
        <w:t>)</w:t>
      </w:r>
      <w:r w:rsidR="00632635" w:rsidRPr="00AC26AC">
        <w:rPr>
          <w:color w:val="0D0D0D"/>
        </w:rPr>
        <w:t>,</w:t>
      </w:r>
      <w:r w:rsidR="00235B0F" w:rsidRPr="00AC26AC">
        <w:rPr>
          <w:color w:val="0D0D0D"/>
        </w:rPr>
        <w:t xml:space="preserve"> </w:t>
      </w:r>
      <w:r w:rsidRPr="00AC26AC">
        <w:rPr>
          <w:color w:val="0D0D0D"/>
        </w:rPr>
        <w:t>Assistente Ativo em Curvas (</w:t>
      </w:r>
      <w:r w:rsidRPr="00AC26AC">
        <w:rPr>
          <w:i/>
          <w:iCs/>
          <w:color w:val="0D0D0D"/>
        </w:rPr>
        <w:t xml:space="preserve">Active </w:t>
      </w:r>
      <w:proofErr w:type="spellStart"/>
      <w:r w:rsidRPr="00AC26AC">
        <w:rPr>
          <w:i/>
          <w:iCs/>
          <w:color w:val="0D0D0D"/>
        </w:rPr>
        <w:t>Cornering</w:t>
      </w:r>
      <w:proofErr w:type="spellEnd"/>
      <w:r w:rsidRPr="00AC26AC">
        <w:rPr>
          <w:i/>
          <w:iCs/>
          <w:color w:val="0D0D0D"/>
        </w:rPr>
        <w:t xml:space="preserve"> </w:t>
      </w:r>
      <w:proofErr w:type="spellStart"/>
      <w:r w:rsidRPr="00AC26AC">
        <w:rPr>
          <w:i/>
          <w:iCs/>
          <w:color w:val="0D0D0D"/>
        </w:rPr>
        <w:t>Assist</w:t>
      </w:r>
      <w:proofErr w:type="spellEnd"/>
      <w:r w:rsidRPr="00AC26AC">
        <w:rPr>
          <w:color w:val="0D0D0D"/>
        </w:rPr>
        <w:t xml:space="preserve"> – ACA)</w:t>
      </w:r>
      <w:r w:rsidR="00632635" w:rsidRPr="00AC26AC">
        <w:rPr>
          <w:color w:val="0D0D0D"/>
        </w:rPr>
        <w:t>, s</w:t>
      </w:r>
      <w:r w:rsidR="00632635" w:rsidRPr="00AC26AC">
        <w:rPr>
          <w:color w:val="0D0D0D" w:themeColor="text1" w:themeTint="F2"/>
        </w:rPr>
        <w:t xml:space="preserve">istema </w:t>
      </w:r>
      <w:proofErr w:type="spellStart"/>
      <w:r w:rsidR="00632635" w:rsidRPr="00AC26AC">
        <w:rPr>
          <w:color w:val="0D0D0D" w:themeColor="text1" w:themeTint="F2"/>
        </w:rPr>
        <w:t>Isofix</w:t>
      </w:r>
      <w:proofErr w:type="spellEnd"/>
      <w:r w:rsidR="00632635" w:rsidRPr="00AC26AC">
        <w:rPr>
          <w:color w:val="0D0D0D" w:themeColor="text1" w:themeTint="F2"/>
        </w:rPr>
        <w:t xml:space="preserve"> e câmera de visão 360° </w:t>
      </w:r>
      <w:r w:rsidR="00853495" w:rsidRPr="00AC26AC">
        <w:rPr>
          <w:color w:val="0D0D0D"/>
        </w:rPr>
        <w:t>que completam o pacote de comodidades.</w:t>
      </w:r>
    </w:p>
    <w:p w14:paraId="19BF7AB0" w14:textId="34381B7A" w:rsidR="003C73E8" w:rsidRPr="00AC26AC" w:rsidRDefault="002834CA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40" w:after="240" w:line="240" w:lineRule="auto"/>
        <w:jc w:val="both"/>
        <w:rPr>
          <w:b/>
          <w:bCs/>
          <w:color w:val="0D0D0D"/>
        </w:rPr>
      </w:pPr>
      <w:r w:rsidRPr="00D138A6">
        <w:rPr>
          <w:b/>
          <w:bCs/>
          <w:i/>
          <w:iCs/>
          <w:color w:val="0D0D0D"/>
        </w:rPr>
        <w:t>LexusCare</w:t>
      </w:r>
      <w:r w:rsidRPr="00AC26AC">
        <w:rPr>
          <w:b/>
          <w:bCs/>
          <w:color w:val="0D0D0D"/>
        </w:rPr>
        <w:t xml:space="preserve"> e até 10 anos de garantia</w:t>
      </w:r>
    </w:p>
    <w:p w14:paraId="5B31BA50" w14:textId="4F00E323" w:rsidR="006D7D1A" w:rsidRPr="00AC26AC" w:rsidRDefault="006D7D1A" w:rsidP="006D7D1A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40" w:after="240" w:line="240" w:lineRule="auto"/>
        <w:jc w:val="both"/>
        <w:rPr>
          <w:color w:val="0D0D0D"/>
        </w:rPr>
      </w:pPr>
      <w:r w:rsidRPr="00AC26AC">
        <w:rPr>
          <w:color w:val="0D0D0D"/>
        </w:rPr>
        <w:t>A Lexus oferece garantia de até 10 anos ou 200 mil quilômetros para todos os veículos fabricados a partir de 2020 – incluindo seminovos –, uma ação inédita para o segmento </w:t>
      </w:r>
      <w:r w:rsidRPr="00AC26AC">
        <w:rPr>
          <w:i/>
          <w:iCs/>
          <w:color w:val="0D0D0D"/>
        </w:rPr>
        <w:t>premium</w:t>
      </w:r>
      <w:r w:rsidRPr="00AC26AC">
        <w:rPr>
          <w:color w:val="0D0D0D"/>
        </w:rPr>
        <w:t> no Brasil. Sem nenhum custo adicional para os clientes, esse benefício integra o programa </w:t>
      </w:r>
      <w:r w:rsidRPr="00AC26AC">
        <w:rPr>
          <w:i/>
          <w:iCs/>
          <w:color w:val="0D0D0D"/>
        </w:rPr>
        <w:t>LexusCare</w:t>
      </w:r>
      <w:r w:rsidRPr="00AC26AC">
        <w:rPr>
          <w:color w:val="0D0D0D"/>
        </w:rPr>
        <w:t> e reforça o compromisso da marca com qualidade, segurança e confiabilidade.</w:t>
      </w:r>
    </w:p>
    <w:p w14:paraId="3AAF2812" w14:textId="77777777" w:rsidR="006D7D1A" w:rsidRPr="00AC26AC" w:rsidRDefault="006D7D1A" w:rsidP="006D7D1A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40" w:after="240" w:line="240" w:lineRule="auto"/>
        <w:jc w:val="both"/>
        <w:rPr>
          <w:color w:val="0D0D0D"/>
        </w:rPr>
      </w:pPr>
      <w:r w:rsidRPr="00AC26AC">
        <w:rPr>
          <w:color w:val="0D0D0D"/>
        </w:rPr>
        <w:t>Para usufruir da extensão de garantia, o proprietário de um veículo Lexus modelo 2020/2020, com menos de 200.000 km (para pessoas físicas) ou 100.000 km (para pessoas jurídicas), deve adequar o veículo ao Plano de Manutenção Periódica em uma concessionária autorizada, logo após o término da garantia básica de 5 anos. Não há nenhuma taxa de adesão, mas é importante que o veículo esteja em conformidade com as condições originais de fábrica.</w:t>
      </w:r>
    </w:p>
    <w:p w14:paraId="62A31AF3" w14:textId="79200869" w:rsidR="003C73E8" w:rsidRPr="00AC26AC" w:rsidRDefault="00241AF4" w:rsidP="003C73E8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40" w:after="240" w:line="240" w:lineRule="auto"/>
        <w:jc w:val="both"/>
        <w:rPr>
          <w:color w:val="0D0D0D"/>
        </w:rPr>
      </w:pPr>
      <w:r w:rsidRPr="00AC26AC">
        <w:rPr>
          <w:color w:val="0D0D0D"/>
        </w:rPr>
        <w:t>O</w:t>
      </w:r>
      <w:r w:rsidR="003C73E8" w:rsidRPr="00AC26AC">
        <w:rPr>
          <w:color w:val="0D0D0D"/>
        </w:rPr>
        <w:t xml:space="preserve"> programa </w:t>
      </w:r>
      <w:r w:rsidRPr="00AC26AC">
        <w:rPr>
          <w:i/>
          <w:iCs/>
          <w:color w:val="0D0D0D"/>
        </w:rPr>
        <w:t>LexusCare</w:t>
      </w:r>
      <w:r w:rsidRPr="00AC26AC">
        <w:rPr>
          <w:color w:val="0D0D0D"/>
        </w:rPr>
        <w:t xml:space="preserve"> </w:t>
      </w:r>
      <w:r w:rsidR="003C73E8" w:rsidRPr="00AC26AC">
        <w:rPr>
          <w:color w:val="0D0D0D"/>
        </w:rPr>
        <w:t xml:space="preserve">proporciona uma experiência excepcional e exclusiva no segmento premium, </w:t>
      </w:r>
      <w:r w:rsidR="00141960" w:rsidRPr="00AC26AC">
        <w:rPr>
          <w:color w:val="0D0D0D"/>
        </w:rPr>
        <w:t>com serviços e benefícios padronizados inédito</w:t>
      </w:r>
      <w:r w:rsidR="0085396E" w:rsidRPr="00AC26AC">
        <w:rPr>
          <w:color w:val="0D0D0D"/>
        </w:rPr>
        <w:t>s</w:t>
      </w:r>
      <w:r w:rsidR="00141960" w:rsidRPr="00AC26AC">
        <w:rPr>
          <w:color w:val="0D0D0D"/>
        </w:rPr>
        <w:t xml:space="preserve"> no Brasil, </w:t>
      </w:r>
      <w:r w:rsidR="003C73E8" w:rsidRPr="00AC26AC">
        <w:rPr>
          <w:color w:val="0D0D0D"/>
        </w:rPr>
        <w:t>incluindo pacotes de revisão com os valores mais competitivos do mercado. Dessa forma, a Lexus garante que seus clientes tenham acesso à manutenção de alta qualidade a preços fixos.</w:t>
      </w:r>
    </w:p>
    <w:p w14:paraId="6A15A766" w14:textId="54323F7B" w:rsidR="008F45E1" w:rsidRPr="00337C77" w:rsidRDefault="003C73E8" w:rsidP="003C73E8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40" w:after="240" w:line="240" w:lineRule="auto"/>
        <w:jc w:val="both"/>
        <w:rPr>
          <w:color w:val="0D0D0D"/>
        </w:rPr>
      </w:pPr>
      <w:r w:rsidRPr="00AC26AC">
        <w:rPr>
          <w:color w:val="0D0D0D"/>
        </w:rPr>
        <w:t xml:space="preserve">A Lexus </w:t>
      </w:r>
      <w:r w:rsidR="008F45E1" w:rsidRPr="00AC26AC">
        <w:rPr>
          <w:color w:val="0D0D0D"/>
        </w:rPr>
        <w:t>oferece</w:t>
      </w:r>
      <w:r w:rsidRPr="00AC26AC">
        <w:rPr>
          <w:color w:val="0D0D0D"/>
        </w:rPr>
        <w:t xml:space="preserve"> a assistência 24 horas mais abrangente do mercado de luxo</w:t>
      </w:r>
      <w:r w:rsidR="008F45E1" w:rsidRPr="00AC26AC">
        <w:rPr>
          <w:color w:val="0D0D0D"/>
        </w:rPr>
        <w:t xml:space="preserve"> e conta com aproximadamente </w:t>
      </w:r>
      <w:r w:rsidR="008511B6" w:rsidRPr="00AC26AC">
        <w:rPr>
          <w:color w:val="0D0D0D"/>
        </w:rPr>
        <w:t>90% das peças de reposição disponíveis para pronta-entrega</w:t>
      </w:r>
      <w:r w:rsidRPr="00AC26AC">
        <w:rPr>
          <w:color w:val="0D0D0D"/>
        </w:rPr>
        <w:t xml:space="preserve">, especialmente </w:t>
      </w:r>
      <w:r w:rsidRPr="00AC26AC">
        <w:rPr>
          <w:color w:val="0D0D0D"/>
        </w:rPr>
        <w:lastRenderedPageBreak/>
        <w:t xml:space="preserve">as mais solicitadas em casos de colisão, e </w:t>
      </w:r>
      <w:r w:rsidR="00334221" w:rsidRPr="00AC26AC">
        <w:rPr>
          <w:color w:val="0D0D0D"/>
        </w:rPr>
        <w:t>a</w:t>
      </w:r>
      <w:r w:rsidRPr="00AC26AC">
        <w:rPr>
          <w:color w:val="0D0D0D"/>
        </w:rPr>
        <w:t xml:space="preserve">s demais </w:t>
      </w:r>
      <w:r w:rsidR="00334221" w:rsidRPr="00AC26AC">
        <w:rPr>
          <w:color w:val="0D0D0D"/>
        </w:rPr>
        <w:t>solicitações</w:t>
      </w:r>
      <w:r w:rsidRPr="00AC26AC">
        <w:rPr>
          <w:color w:val="0D0D0D"/>
        </w:rPr>
        <w:t xml:space="preserve"> são resolvid</w:t>
      </w:r>
      <w:r w:rsidR="00334221" w:rsidRPr="00AC26AC">
        <w:rPr>
          <w:color w:val="0D0D0D"/>
        </w:rPr>
        <w:t>a</w:t>
      </w:r>
      <w:r w:rsidRPr="00AC26AC">
        <w:rPr>
          <w:color w:val="0D0D0D"/>
        </w:rPr>
        <w:t xml:space="preserve">s em até 25 dias, o </w:t>
      </w:r>
      <w:r w:rsidRPr="00337C77">
        <w:rPr>
          <w:color w:val="0D0D0D"/>
        </w:rPr>
        <w:t xml:space="preserve">prazo mais curto entre as marcas </w:t>
      </w:r>
      <w:r w:rsidRPr="00337C77">
        <w:rPr>
          <w:i/>
          <w:iCs/>
          <w:color w:val="0D0D0D"/>
        </w:rPr>
        <w:t>premium</w:t>
      </w:r>
      <w:r w:rsidRPr="00337C77">
        <w:rPr>
          <w:color w:val="0D0D0D"/>
        </w:rPr>
        <w:t xml:space="preserve">. </w:t>
      </w:r>
    </w:p>
    <w:p w14:paraId="44BB8131" w14:textId="138111BE" w:rsidR="005051C8" w:rsidRPr="00337C77" w:rsidRDefault="003C73E8" w:rsidP="003C73E8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40" w:after="240" w:line="240" w:lineRule="auto"/>
        <w:jc w:val="both"/>
        <w:rPr>
          <w:color w:val="0D0D0D"/>
        </w:rPr>
      </w:pPr>
      <w:r w:rsidRPr="00337C77">
        <w:rPr>
          <w:color w:val="0D0D0D"/>
        </w:rPr>
        <w:t>Atualmente</w:t>
      </w:r>
      <w:r w:rsidR="005F411B" w:rsidRPr="00337C77">
        <w:rPr>
          <w:color w:val="0D0D0D"/>
        </w:rPr>
        <w:t xml:space="preserve"> há </w:t>
      </w:r>
      <w:r w:rsidR="00632635" w:rsidRPr="00337C77">
        <w:rPr>
          <w:color w:val="0D0D0D"/>
        </w:rPr>
        <w:t>14</w:t>
      </w:r>
      <w:r w:rsidRPr="00337C77">
        <w:rPr>
          <w:color w:val="0D0D0D"/>
        </w:rPr>
        <w:t xml:space="preserve"> concessionárias estrategicamente localizadas em algumas das principais cidades do Brasil. São </w:t>
      </w:r>
      <w:r w:rsidR="00AC26AC" w:rsidRPr="00337C77">
        <w:rPr>
          <w:color w:val="0D0D0D"/>
        </w:rPr>
        <w:t>três</w:t>
      </w:r>
      <w:r w:rsidRPr="00337C77">
        <w:rPr>
          <w:color w:val="0D0D0D"/>
        </w:rPr>
        <w:t xml:space="preserve"> unidades em São Paulo (SP), </w:t>
      </w:r>
      <w:r w:rsidR="0008183D" w:rsidRPr="00337C77">
        <w:rPr>
          <w:color w:val="0D0D0D"/>
        </w:rPr>
        <w:t>além de</w:t>
      </w:r>
      <w:r w:rsidR="00551562" w:rsidRPr="00337C77">
        <w:rPr>
          <w:color w:val="0D0D0D"/>
        </w:rPr>
        <w:t xml:space="preserve"> Alphaville (SP),</w:t>
      </w:r>
      <w:r w:rsidR="0008183D" w:rsidRPr="00337C77">
        <w:rPr>
          <w:color w:val="0D0D0D"/>
        </w:rPr>
        <w:t xml:space="preserve"> </w:t>
      </w:r>
      <w:r w:rsidRPr="00337C77">
        <w:rPr>
          <w:color w:val="0D0D0D"/>
        </w:rPr>
        <w:t>Belo Horizonte (MG),</w:t>
      </w:r>
      <w:r w:rsidR="00551562" w:rsidRPr="00337C77">
        <w:rPr>
          <w:color w:val="0D0D0D"/>
        </w:rPr>
        <w:t xml:space="preserve"> Brasília (DF), Campinas (SP),</w:t>
      </w:r>
      <w:r w:rsidRPr="00337C77">
        <w:rPr>
          <w:color w:val="0D0D0D"/>
        </w:rPr>
        <w:t xml:space="preserve"> Curitiba (PR), </w:t>
      </w:r>
      <w:r w:rsidR="00551562" w:rsidRPr="00337C77">
        <w:rPr>
          <w:color w:val="0D0D0D"/>
        </w:rPr>
        <w:t xml:space="preserve">Fortaleza (CE), </w:t>
      </w:r>
      <w:r w:rsidRPr="00337C77">
        <w:rPr>
          <w:color w:val="0D0D0D"/>
        </w:rPr>
        <w:t xml:space="preserve">Porto Alegre (RS), </w:t>
      </w:r>
      <w:r w:rsidR="00551562" w:rsidRPr="00337C77">
        <w:rPr>
          <w:color w:val="0D0D0D"/>
        </w:rPr>
        <w:t xml:space="preserve">Rio de Janeiro (RJ), </w:t>
      </w:r>
      <w:r w:rsidRPr="00337C77">
        <w:rPr>
          <w:color w:val="0D0D0D"/>
        </w:rPr>
        <w:t>Recife (PE)</w:t>
      </w:r>
      <w:r w:rsidR="00551562" w:rsidRPr="00337C77">
        <w:rPr>
          <w:color w:val="0D0D0D"/>
        </w:rPr>
        <w:t xml:space="preserve">, Salvador (BA), Vitória (ES) </w:t>
      </w:r>
      <w:r w:rsidR="002B2CB3" w:rsidRPr="00337C77">
        <w:rPr>
          <w:color w:val="0D0D0D"/>
        </w:rPr>
        <w:t>– e</w:t>
      </w:r>
      <w:r w:rsidR="00551562" w:rsidRPr="00337C77">
        <w:rPr>
          <w:color w:val="0D0D0D"/>
        </w:rPr>
        <w:t>, ainda em 2025</w:t>
      </w:r>
      <w:r w:rsidR="00506CF9" w:rsidRPr="00337C77">
        <w:rPr>
          <w:color w:val="0D0D0D"/>
        </w:rPr>
        <w:t xml:space="preserve">, </w:t>
      </w:r>
      <w:r w:rsidR="00EB022B" w:rsidRPr="00337C77">
        <w:rPr>
          <w:color w:val="0D0D0D"/>
        </w:rPr>
        <w:t xml:space="preserve">a marca reafirma a presença no mercado brasileiro com a inauguração de uma nova concessionária </w:t>
      </w:r>
      <w:r w:rsidR="002B2CB3" w:rsidRPr="00337C77">
        <w:rPr>
          <w:color w:val="0D0D0D"/>
        </w:rPr>
        <w:t xml:space="preserve">em </w:t>
      </w:r>
      <w:r w:rsidR="00551562" w:rsidRPr="00337C77">
        <w:rPr>
          <w:color w:val="0D0D0D"/>
        </w:rPr>
        <w:t>Florianópolis</w:t>
      </w:r>
      <w:r w:rsidR="002B2CB3" w:rsidRPr="00337C77">
        <w:rPr>
          <w:color w:val="0D0D0D"/>
        </w:rPr>
        <w:t xml:space="preserve"> (</w:t>
      </w:r>
      <w:r w:rsidR="00551562" w:rsidRPr="00337C77">
        <w:rPr>
          <w:color w:val="0D0D0D"/>
        </w:rPr>
        <w:t>S</w:t>
      </w:r>
      <w:r w:rsidR="002B2CB3" w:rsidRPr="00337C77">
        <w:rPr>
          <w:color w:val="0D0D0D"/>
        </w:rPr>
        <w:t>C).</w:t>
      </w:r>
    </w:p>
    <w:p w14:paraId="5692065D" w14:textId="607F5AF7" w:rsidR="003D77C6" w:rsidRPr="00337C77" w:rsidRDefault="00334233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40" w:after="240" w:line="240" w:lineRule="auto"/>
        <w:jc w:val="both"/>
        <w:rPr>
          <w:b/>
          <w:color w:val="0D0D0D"/>
        </w:rPr>
      </w:pPr>
      <w:r w:rsidRPr="00337C77">
        <w:rPr>
          <w:b/>
          <w:color w:val="0D0D0D"/>
        </w:rPr>
        <w:t>Preço</w:t>
      </w:r>
      <w:r w:rsidR="00337C77" w:rsidRPr="00337C77">
        <w:rPr>
          <w:b/>
          <w:color w:val="0D0D0D"/>
        </w:rPr>
        <w:t xml:space="preserve"> de Pré-Venda</w:t>
      </w:r>
    </w:p>
    <w:p w14:paraId="305D45C9" w14:textId="08394A43" w:rsidR="00774EBE" w:rsidRDefault="00337C77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40" w:after="240" w:line="240" w:lineRule="auto"/>
        <w:jc w:val="both"/>
        <w:rPr>
          <w:color w:val="0D0D0D"/>
        </w:rPr>
      </w:pPr>
      <w:r w:rsidRPr="00337C77">
        <w:rPr>
          <w:color w:val="0D0D0D"/>
        </w:rPr>
        <w:t>Lexus RZ 500e -</w:t>
      </w:r>
      <w:r w:rsidR="00D4009E" w:rsidRPr="00337C77">
        <w:rPr>
          <w:color w:val="0D0D0D"/>
        </w:rPr>
        <w:t xml:space="preserve"> R$ 4</w:t>
      </w:r>
      <w:r w:rsidRPr="00337C77">
        <w:rPr>
          <w:color w:val="0D0D0D"/>
        </w:rPr>
        <w:t>99</w:t>
      </w:r>
      <w:r w:rsidR="00D4009E" w:rsidRPr="00337C77">
        <w:rPr>
          <w:color w:val="0D0D0D"/>
        </w:rPr>
        <w:t>.990</w:t>
      </w:r>
    </w:p>
    <w:p w14:paraId="7F5B7B56" w14:textId="77777777" w:rsidR="00E0676F" w:rsidRDefault="00E0676F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40" w:after="240" w:line="240" w:lineRule="auto"/>
        <w:jc w:val="both"/>
        <w:rPr>
          <w:color w:val="0D0D0D"/>
        </w:rPr>
      </w:pPr>
    </w:p>
    <w:p w14:paraId="1A835E06" w14:textId="2916405C" w:rsidR="00E0676F" w:rsidRPr="00337C77" w:rsidRDefault="00E0676F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40" w:after="240" w:line="240" w:lineRule="auto"/>
        <w:jc w:val="both"/>
        <w:rPr>
          <w:color w:val="0D0D0D"/>
        </w:rPr>
      </w:pPr>
      <w:r w:rsidRPr="00E0676F">
        <w:rPr>
          <w:b/>
          <w:bCs/>
          <w:color w:val="0D0D0D"/>
        </w:rPr>
        <w:t xml:space="preserve">Clique </w:t>
      </w:r>
      <w:hyperlink r:id="rId11" w:history="1">
        <w:r w:rsidRPr="00E0676F">
          <w:rPr>
            <w:rStyle w:val="Hyperlink"/>
            <w:b/>
            <w:bCs/>
          </w:rPr>
          <w:t>aqui</w:t>
        </w:r>
      </w:hyperlink>
      <w:r w:rsidRPr="00E0676F">
        <w:rPr>
          <w:b/>
          <w:bCs/>
          <w:color w:val="0D0D0D"/>
        </w:rPr>
        <w:t xml:space="preserve"> para acessar todas as fotos.</w:t>
      </w:r>
    </w:p>
    <w:p w14:paraId="5692066D" w14:textId="3F72C0DA" w:rsidR="003D77C6" w:rsidRPr="002642A0" w:rsidRDefault="00334233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40" w:after="240" w:line="240" w:lineRule="auto"/>
        <w:jc w:val="both"/>
        <w:rPr>
          <w:color w:val="0D0D0D"/>
          <w:sz w:val="24"/>
          <w:szCs w:val="24"/>
        </w:rPr>
      </w:pPr>
      <w:r w:rsidRPr="002642A0">
        <w:rPr>
          <w:color w:val="0D0D0D"/>
          <w:sz w:val="24"/>
          <w:szCs w:val="24"/>
        </w:rPr>
        <w:t>______________________________________________________________________</w:t>
      </w:r>
    </w:p>
    <w:p w14:paraId="5692066F" w14:textId="77777777" w:rsidR="003D77C6" w:rsidRPr="002642A0" w:rsidRDefault="00334233">
      <w:pPr>
        <w:spacing w:after="0" w:line="240" w:lineRule="auto"/>
        <w:jc w:val="both"/>
        <w:rPr>
          <w:b/>
          <w:i/>
          <w:sz w:val="18"/>
          <w:szCs w:val="18"/>
        </w:rPr>
      </w:pPr>
      <w:r w:rsidRPr="002642A0">
        <w:rPr>
          <w:b/>
          <w:i/>
          <w:sz w:val="18"/>
          <w:szCs w:val="18"/>
        </w:rPr>
        <w:t>Sobre a Lexus</w:t>
      </w:r>
    </w:p>
    <w:p w14:paraId="56920670" w14:textId="67FD7067" w:rsidR="003D77C6" w:rsidRPr="002642A0" w:rsidRDefault="00334233">
      <w:pPr>
        <w:spacing w:after="0" w:line="240" w:lineRule="auto"/>
        <w:jc w:val="both"/>
        <w:rPr>
          <w:i/>
          <w:sz w:val="18"/>
          <w:szCs w:val="18"/>
        </w:rPr>
      </w:pPr>
      <w:r w:rsidRPr="002642A0">
        <w:rPr>
          <w:i/>
          <w:sz w:val="18"/>
          <w:szCs w:val="18"/>
        </w:rPr>
        <w:t xml:space="preserve">Desde a sua estreia, em 1989, a Lexus conquistou sólida reputação por seus produtos de alta qualidade e pelo excelente nível de atendimento prestado aos clientes. Em seu início, a Lexus disponibiliza dois sedãs de luxo e o compromisso com a busca pela perfeição. Desde aquela época, a Lexus tem expandido sua linha de produtos para atender clientes do mercado de luxo em todo o mundo. Atualmente, a marca vai além de sua reputação de veículos de alta qualidade, com a integração de tecnologias inovadoras, como a Lexus </w:t>
      </w:r>
      <w:proofErr w:type="spellStart"/>
      <w:r w:rsidRPr="002642A0">
        <w:rPr>
          <w:i/>
          <w:sz w:val="18"/>
          <w:szCs w:val="18"/>
        </w:rPr>
        <w:t>Hybrid</w:t>
      </w:r>
      <w:proofErr w:type="spellEnd"/>
      <w:r w:rsidRPr="002642A0">
        <w:rPr>
          <w:i/>
          <w:sz w:val="18"/>
          <w:szCs w:val="18"/>
        </w:rPr>
        <w:t xml:space="preserve"> Drive, que conquistou a liderança no segmento de luxo híbrido.</w:t>
      </w:r>
    </w:p>
    <w:p w14:paraId="56920671" w14:textId="77777777" w:rsidR="003D77C6" w:rsidRPr="002642A0" w:rsidRDefault="003D77C6">
      <w:pPr>
        <w:spacing w:after="0" w:line="240" w:lineRule="auto"/>
        <w:jc w:val="both"/>
        <w:rPr>
          <w:sz w:val="24"/>
          <w:szCs w:val="24"/>
        </w:rPr>
      </w:pPr>
    </w:p>
    <w:p w14:paraId="56920672" w14:textId="77777777" w:rsidR="003D77C6" w:rsidRPr="002642A0" w:rsidRDefault="003D77C6">
      <w:pPr>
        <w:spacing w:after="0" w:line="240" w:lineRule="auto"/>
        <w:jc w:val="both"/>
        <w:rPr>
          <w:i/>
          <w:sz w:val="18"/>
          <w:szCs w:val="18"/>
          <w:highlight w:val="white"/>
        </w:rPr>
      </w:pPr>
    </w:p>
    <w:p w14:paraId="56920673" w14:textId="77777777" w:rsidR="003D77C6" w:rsidRPr="002642A0" w:rsidRDefault="00334233">
      <w:pPr>
        <w:spacing w:after="0" w:line="240" w:lineRule="auto"/>
        <w:jc w:val="both"/>
        <w:rPr>
          <w:b/>
          <w:highlight w:val="white"/>
        </w:rPr>
      </w:pPr>
      <w:r w:rsidRPr="002642A0">
        <w:rPr>
          <w:b/>
          <w:highlight w:val="white"/>
        </w:rPr>
        <w:t>Mais informações</w:t>
      </w:r>
    </w:p>
    <w:p w14:paraId="56920674" w14:textId="77777777" w:rsidR="003D77C6" w:rsidRPr="002642A0" w:rsidRDefault="00334233">
      <w:pPr>
        <w:spacing w:after="0" w:line="240" w:lineRule="auto"/>
        <w:jc w:val="both"/>
        <w:rPr>
          <w:b/>
          <w:highlight w:val="white"/>
        </w:rPr>
      </w:pPr>
      <w:r w:rsidRPr="002642A0">
        <w:rPr>
          <w:b/>
          <w:highlight w:val="white"/>
        </w:rPr>
        <w:t>Toyota do Brasil – Departamento de Comunicação</w:t>
      </w:r>
    </w:p>
    <w:p w14:paraId="56920677" w14:textId="0E2AFAA1" w:rsidR="003D77C6" w:rsidRPr="00E54BF3" w:rsidRDefault="00334233">
      <w:pPr>
        <w:spacing w:after="0" w:line="240" w:lineRule="auto"/>
        <w:jc w:val="both"/>
        <w:rPr>
          <w:highlight w:val="white"/>
          <w:lang w:val="es-ES_tradnl"/>
        </w:rPr>
      </w:pPr>
      <w:r w:rsidRPr="00E54BF3">
        <w:rPr>
          <w:highlight w:val="white"/>
          <w:lang w:val="es-ES_tradnl"/>
        </w:rPr>
        <w:t xml:space="preserve">Gabriel Aguiar – </w:t>
      </w:r>
      <w:r w:rsidRPr="00E54BF3">
        <w:rPr>
          <w:highlight w:val="white"/>
          <w:u w:val="single"/>
          <w:lang w:val="es-ES_tradnl"/>
        </w:rPr>
        <w:t>gabriel.aguiar@toyota.com.br</w:t>
      </w:r>
      <w:r w:rsidRPr="00E54BF3">
        <w:rPr>
          <w:highlight w:val="white"/>
          <w:lang w:val="es-ES_tradnl"/>
        </w:rPr>
        <w:t xml:space="preserve"> </w:t>
      </w:r>
    </w:p>
    <w:p w14:paraId="56920681" w14:textId="314B5153" w:rsidR="003D77C6" w:rsidRPr="0048728B" w:rsidRDefault="00C435ED" w:rsidP="00657C07">
      <w:pPr>
        <w:spacing w:after="0" w:line="240" w:lineRule="auto"/>
        <w:jc w:val="both"/>
        <w:rPr>
          <w:highlight w:val="white"/>
          <w:lang w:val="es-ES_tradnl"/>
        </w:rPr>
      </w:pPr>
      <w:proofErr w:type="spellStart"/>
      <w:r>
        <w:rPr>
          <w:highlight w:val="white"/>
          <w:lang w:val="es-ES_tradnl"/>
        </w:rPr>
        <w:t>Giusti</w:t>
      </w:r>
      <w:proofErr w:type="spellEnd"/>
      <w:r>
        <w:rPr>
          <w:highlight w:val="white"/>
          <w:lang w:val="es-ES_tradnl"/>
        </w:rPr>
        <w:t xml:space="preserve"> – </w:t>
      </w:r>
      <w:r w:rsidRPr="00C435ED">
        <w:rPr>
          <w:highlight w:val="white"/>
          <w:u w:val="single"/>
          <w:lang w:val="es-ES_tradnl"/>
        </w:rPr>
        <w:t>toyota@giusticom.com.br</w:t>
      </w:r>
      <w:r>
        <w:rPr>
          <w:highlight w:val="white"/>
          <w:lang w:val="es-ES_tradnl"/>
        </w:rPr>
        <w:t xml:space="preserve"> </w:t>
      </w:r>
    </w:p>
    <w:sectPr w:rsidR="003D77C6" w:rsidRPr="004872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59D8A" w14:textId="77777777" w:rsidR="00C33A34" w:rsidRPr="002642A0" w:rsidRDefault="00C33A34">
      <w:pPr>
        <w:spacing w:after="0" w:line="240" w:lineRule="auto"/>
      </w:pPr>
      <w:r w:rsidRPr="002642A0">
        <w:separator/>
      </w:r>
    </w:p>
  </w:endnote>
  <w:endnote w:type="continuationSeparator" w:id="0">
    <w:p w14:paraId="382ED2C8" w14:textId="77777777" w:rsidR="00C33A34" w:rsidRPr="002642A0" w:rsidRDefault="00C33A34">
      <w:pPr>
        <w:spacing w:after="0" w:line="240" w:lineRule="auto"/>
      </w:pPr>
      <w:r w:rsidRPr="002642A0">
        <w:continuationSeparator/>
      </w:r>
    </w:p>
  </w:endnote>
  <w:endnote w:type="continuationNotice" w:id="1">
    <w:p w14:paraId="2E654B45" w14:textId="77777777" w:rsidR="00C33A34" w:rsidRPr="002642A0" w:rsidRDefault="00C33A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0686" w14:textId="77777777" w:rsidR="003D77C6" w:rsidRPr="002642A0" w:rsidRDefault="003D77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0687" w14:textId="77777777" w:rsidR="003D77C6" w:rsidRPr="002642A0" w:rsidRDefault="003D77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04ADC" w14:textId="77777777" w:rsidR="00C33A34" w:rsidRPr="002642A0" w:rsidRDefault="00C33A34">
      <w:pPr>
        <w:spacing w:after="0" w:line="240" w:lineRule="auto"/>
      </w:pPr>
      <w:r w:rsidRPr="002642A0">
        <w:separator/>
      </w:r>
    </w:p>
  </w:footnote>
  <w:footnote w:type="continuationSeparator" w:id="0">
    <w:p w14:paraId="552D7F59" w14:textId="77777777" w:rsidR="00C33A34" w:rsidRPr="002642A0" w:rsidRDefault="00C33A34">
      <w:pPr>
        <w:spacing w:after="0" w:line="240" w:lineRule="auto"/>
      </w:pPr>
      <w:r w:rsidRPr="002642A0">
        <w:continuationSeparator/>
      </w:r>
    </w:p>
  </w:footnote>
  <w:footnote w:type="continuationNotice" w:id="1">
    <w:p w14:paraId="11F890B7" w14:textId="77777777" w:rsidR="00C33A34" w:rsidRPr="002642A0" w:rsidRDefault="00C33A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0682" w14:textId="77777777" w:rsidR="003D77C6" w:rsidRPr="002642A0" w:rsidRDefault="003342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2642A0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hidden="0" allowOverlap="1" wp14:anchorId="56920689" wp14:editId="5692068A">
              <wp:simplePos x="0" y="0"/>
              <wp:positionH relativeFrom="column">
                <wp:posOffset>1866900</wp:posOffset>
              </wp:positionH>
              <wp:positionV relativeFrom="paragraph">
                <wp:posOffset>0</wp:posOffset>
              </wp:positionV>
              <wp:extent cx="901065" cy="901065"/>
              <wp:effectExtent l="0" t="0" r="0" b="0"/>
              <wp:wrapSquare wrapText="bothSides" distT="0" distB="0" distL="0" distR="0"/>
              <wp:docPr id="306" name="Retângulo 306" descr="• PUBLIC 公開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920690" w14:textId="77777777" w:rsidR="003D77C6" w:rsidRPr="002642A0" w:rsidRDefault="00334233">
                          <w:pPr>
                            <w:spacing w:line="251" w:lineRule="auto"/>
                            <w:textDirection w:val="btLr"/>
                          </w:pPr>
                          <w:r w:rsidRPr="002642A0">
                            <w:rPr>
                              <w:rFonts w:ascii="MS UI Gothic" w:eastAsia="MS UI Gothic" w:hAnsi="MS UI Gothic" w:cs="MS UI Gothic"/>
                              <w:color w:val="008000"/>
                              <w:sz w:val="20"/>
                            </w:rPr>
                            <w:t>• PUBLIC 公開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920689" id="Retângulo 306" o:spid="_x0000_s1026" alt="• PUBLIC 公開" style="position:absolute;margin-left:147pt;margin-top:0;width:70.95pt;height:70.95pt;z-index:25165824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" filled="f" stroked="f">
              <v:textbox inset="0,0,0,0">
                <w:txbxContent>
                  <w:p w14:paraId="56920690" w14:textId="77777777" w:rsidR="003D77C6" w:rsidRPr="002642A0" w:rsidRDefault="00334233">
                    <w:pPr>
                      <w:spacing w:line="251" w:lineRule="auto"/>
                      <w:textDirection w:val="btLr"/>
                    </w:pPr>
                    <w:r w:rsidRPr="002642A0">
                      <w:rPr>
                        <w:rFonts w:ascii="MS UI Gothic" w:eastAsia="MS UI Gothic" w:hAnsi="MS UI Gothic" w:cs="MS UI Gothic"/>
                        <w:color w:val="008000"/>
                        <w:sz w:val="20"/>
                      </w:rPr>
                      <w:t>• PUBLIC 公開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0683" w14:textId="77777777" w:rsidR="003D77C6" w:rsidRPr="002642A0" w:rsidRDefault="003342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  <w:r w:rsidRPr="002642A0">
      <w:t xml:space="preserve">                                                                                                     </w:t>
    </w:r>
    <w:r w:rsidRPr="002642A0">
      <w:rPr>
        <w:noProof/>
      </w:rPr>
      <w:drawing>
        <wp:anchor distT="114300" distB="114300" distL="114300" distR="114300" simplePos="0" relativeHeight="251658240" behindDoc="0" locked="0" layoutInCell="1" hidden="0" allowOverlap="1" wp14:anchorId="5692068B" wp14:editId="5692068C">
          <wp:simplePos x="0" y="0"/>
          <wp:positionH relativeFrom="column">
            <wp:posOffset>4257675</wp:posOffset>
          </wp:positionH>
          <wp:positionV relativeFrom="paragraph">
            <wp:posOffset>-335266</wp:posOffset>
          </wp:positionV>
          <wp:extent cx="1997456" cy="479108"/>
          <wp:effectExtent l="0" t="0" r="0" b="0"/>
          <wp:wrapSquare wrapText="bothSides" distT="114300" distB="114300" distL="114300" distR="114300"/>
          <wp:docPr id="30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7456" cy="4791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6920684" w14:textId="77777777" w:rsidR="003D77C6" w:rsidRPr="002642A0" w:rsidRDefault="003D77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  <w:p w14:paraId="56920685" w14:textId="77777777" w:rsidR="003D77C6" w:rsidRPr="002642A0" w:rsidRDefault="003342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2642A0"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0688" w14:textId="77777777" w:rsidR="003D77C6" w:rsidRPr="002642A0" w:rsidRDefault="00334233">
    <w:r w:rsidRPr="002642A0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hidden="0" allowOverlap="1" wp14:anchorId="5692068D" wp14:editId="5692068E">
              <wp:simplePos x="0" y="0"/>
              <wp:positionH relativeFrom="column">
                <wp:posOffset>1866900</wp:posOffset>
              </wp:positionH>
              <wp:positionV relativeFrom="paragraph">
                <wp:posOffset>0</wp:posOffset>
              </wp:positionV>
              <wp:extent cx="901065" cy="901065"/>
              <wp:effectExtent l="0" t="0" r="0" b="0"/>
              <wp:wrapSquare wrapText="bothSides" distT="0" distB="0" distL="0" distR="0"/>
              <wp:docPr id="307" name="Retângulo 307" descr="• PUBLIC 公開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92068F" w14:textId="77777777" w:rsidR="003D77C6" w:rsidRPr="002642A0" w:rsidRDefault="00334233">
                          <w:pPr>
                            <w:spacing w:line="251" w:lineRule="auto"/>
                            <w:textDirection w:val="btLr"/>
                          </w:pPr>
                          <w:r w:rsidRPr="002642A0">
                            <w:rPr>
                              <w:rFonts w:ascii="MS UI Gothic" w:eastAsia="MS UI Gothic" w:hAnsi="MS UI Gothic" w:cs="MS UI Gothic"/>
                              <w:color w:val="008000"/>
                              <w:sz w:val="20"/>
                            </w:rPr>
                            <w:t>• PUBLIC 公開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92068D" id="Retângulo 307" o:spid="_x0000_s1027" alt="• PUBLIC 公開" style="position:absolute;margin-left:147pt;margin-top:0;width:70.95pt;height:70.95pt;z-index:25165824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" filled="f" stroked="f">
              <v:textbox inset="0,0,0,0">
                <w:txbxContent>
                  <w:p w14:paraId="5692068F" w14:textId="77777777" w:rsidR="003D77C6" w:rsidRPr="002642A0" w:rsidRDefault="00334233">
                    <w:pPr>
                      <w:spacing w:line="251" w:lineRule="auto"/>
                      <w:textDirection w:val="btLr"/>
                    </w:pPr>
                    <w:r w:rsidRPr="002642A0">
                      <w:rPr>
                        <w:rFonts w:ascii="MS UI Gothic" w:eastAsia="MS UI Gothic" w:hAnsi="MS UI Gothic" w:cs="MS UI Gothic"/>
                        <w:color w:val="008000"/>
                        <w:sz w:val="20"/>
                      </w:rPr>
                      <w:t>• PUBLIC 公開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Og0G3DI+k+7WO" int2:id="HeguKtw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43E74"/>
    <w:multiLevelType w:val="multilevel"/>
    <w:tmpl w:val="46C8CE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45319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7C6"/>
    <w:rsid w:val="00001632"/>
    <w:rsid w:val="00002FDA"/>
    <w:rsid w:val="00003EFD"/>
    <w:rsid w:val="00006047"/>
    <w:rsid w:val="00010114"/>
    <w:rsid w:val="00013605"/>
    <w:rsid w:val="00014B8C"/>
    <w:rsid w:val="000175E0"/>
    <w:rsid w:val="00020759"/>
    <w:rsid w:val="000212D5"/>
    <w:rsid w:val="00021EA3"/>
    <w:rsid w:val="00022E29"/>
    <w:rsid w:val="00023E7C"/>
    <w:rsid w:val="0002453A"/>
    <w:rsid w:val="00027A37"/>
    <w:rsid w:val="00030A08"/>
    <w:rsid w:val="00030F29"/>
    <w:rsid w:val="000323E3"/>
    <w:rsid w:val="00033447"/>
    <w:rsid w:val="0003439F"/>
    <w:rsid w:val="00040564"/>
    <w:rsid w:val="00046062"/>
    <w:rsid w:val="00054605"/>
    <w:rsid w:val="000627C6"/>
    <w:rsid w:val="00065404"/>
    <w:rsid w:val="00065807"/>
    <w:rsid w:val="00065B04"/>
    <w:rsid w:val="000674DD"/>
    <w:rsid w:val="000710C1"/>
    <w:rsid w:val="00074B55"/>
    <w:rsid w:val="00075091"/>
    <w:rsid w:val="000765AA"/>
    <w:rsid w:val="00077D6D"/>
    <w:rsid w:val="0008183D"/>
    <w:rsid w:val="00081E83"/>
    <w:rsid w:val="0008336D"/>
    <w:rsid w:val="0008689C"/>
    <w:rsid w:val="00087A85"/>
    <w:rsid w:val="00092011"/>
    <w:rsid w:val="00092ABF"/>
    <w:rsid w:val="00095432"/>
    <w:rsid w:val="00097B13"/>
    <w:rsid w:val="000A10CD"/>
    <w:rsid w:val="000B284E"/>
    <w:rsid w:val="000B3A42"/>
    <w:rsid w:val="000B43FA"/>
    <w:rsid w:val="000B5075"/>
    <w:rsid w:val="000B6014"/>
    <w:rsid w:val="000B6C03"/>
    <w:rsid w:val="000C3145"/>
    <w:rsid w:val="000C3370"/>
    <w:rsid w:val="000C3D6D"/>
    <w:rsid w:val="000C4BA1"/>
    <w:rsid w:val="000C5646"/>
    <w:rsid w:val="000C644A"/>
    <w:rsid w:val="000C798A"/>
    <w:rsid w:val="000D0901"/>
    <w:rsid w:val="000D56D6"/>
    <w:rsid w:val="000D6CD9"/>
    <w:rsid w:val="000E2A8A"/>
    <w:rsid w:val="000E36E3"/>
    <w:rsid w:val="000E3DC6"/>
    <w:rsid w:val="000E5BE9"/>
    <w:rsid w:val="000E6B24"/>
    <w:rsid w:val="000F5FC3"/>
    <w:rsid w:val="000F687B"/>
    <w:rsid w:val="0010012C"/>
    <w:rsid w:val="0010483E"/>
    <w:rsid w:val="00110271"/>
    <w:rsid w:val="00110307"/>
    <w:rsid w:val="00112669"/>
    <w:rsid w:val="001164DF"/>
    <w:rsid w:val="0012740B"/>
    <w:rsid w:val="00130515"/>
    <w:rsid w:val="001315F3"/>
    <w:rsid w:val="00137B0D"/>
    <w:rsid w:val="00141960"/>
    <w:rsid w:val="00145534"/>
    <w:rsid w:val="00153CE3"/>
    <w:rsid w:val="00156756"/>
    <w:rsid w:val="001630E4"/>
    <w:rsid w:val="001655FF"/>
    <w:rsid w:val="0016688D"/>
    <w:rsid w:val="001755A6"/>
    <w:rsid w:val="00175D26"/>
    <w:rsid w:val="0017708D"/>
    <w:rsid w:val="00177C22"/>
    <w:rsid w:val="0018015E"/>
    <w:rsid w:val="0018238C"/>
    <w:rsid w:val="00187DB1"/>
    <w:rsid w:val="00190922"/>
    <w:rsid w:val="00193BC3"/>
    <w:rsid w:val="00194F53"/>
    <w:rsid w:val="00196A10"/>
    <w:rsid w:val="001A4EDF"/>
    <w:rsid w:val="001B1F16"/>
    <w:rsid w:val="001B23E4"/>
    <w:rsid w:val="001B2E45"/>
    <w:rsid w:val="001B6060"/>
    <w:rsid w:val="001B68E5"/>
    <w:rsid w:val="001B68FC"/>
    <w:rsid w:val="001C4B01"/>
    <w:rsid w:val="001C544B"/>
    <w:rsid w:val="001D0DCF"/>
    <w:rsid w:val="001D217A"/>
    <w:rsid w:val="001D2E6A"/>
    <w:rsid w:val="001D4851"/>
    <w:rsid w:val="001D7EB3"/>
    <w:rsid w:val="001E01BC"/>
    <w:rsid w:val="001E031B"/>
    <w:rsid w:val="001E1A09"/>
    <w:rsid w:val="001E5077"/>
    <w:rsid w:val="001E79BA"/>
    <w:rsid w:val="001E7DA1"/>
    <w:rsid w:val="001F7ACB"/>
    <w:rsid w:val="00201963"/>
    <w:rsid w:val="00202234"/>
    <w:rsid w:val="00203DBE"/>
    <w:rsid w:val="002124A5"/>
    <w:rsid w:val="00212879"/>
    <w:rsid w:val="00214D8F"/>
    <w:rsid w:val="00216745"/>
    <w:rsid w:val="00224247"/>
    <w:rsid w:val="00224EA4"/>
    <w:rsid w:val="00226D37"/>
    <w:rsid w:val="002275B2"/>
    <w:rsid w:val="0023134B"/>
    <w:rsid w:val="00234CE5"/>
    <w:rsid w:val="00234ED6"/>
    <w:rsid w:val="00235B0F"/>
    <w:rsid w:val="00235B8A"/>
    <w:rsid w:val="00241AF4"/>
    <w:rsid w:val="0024395E"/>
    <w:rsid w:val="00244309"/>
    <w:rsid w:val="00244D02"/>
    <w:rsid w:val="00246A4A"/>
    <w:rsid w:val="00247CA1"/>
    <w:rsid w:val="00247ED4"/>
    <w:rsid w:val="00250FE8"/>
    <w:rsid w:val="00252533"/>
    <w:rsid w:val="00252E05"/>
    <w:rsid w:val="00253371"/>
    <w:rsid w:val="00260072"/>
    <w:rsid w:val="002642A0"/>
    <w:rsid w:val="00265029"/>
    <w:rsid w:val="00266C80"/>
    <w:rsid w:val="00267E23"/>
    <w:rsid w:val="00276B9D"/>
    <w:rsid w:val="00277306"/>
    <w:rsid w:val="00280CF4"/>
    <w:rsid w:val="00281362"/>
    <w:rsid w:val="002834CA"/>
    <w:rsid w:val="002841BC"/>
    <w:rsid w:val="00284BAE"/>
    <w:rsid w:val="002854AE"/>
    <w:rsid w:val="0028714B"/>
    <w:rsid w:val="00290C22"/>
    <w:rsid w:val="00293222"/>
    <w:rsid w:val="002949B2"/>
    <w:rsid w:val="002A5ED4"/>
    <w:rsid w:val="002A6EF9"/>
    <w:rsid w:val="002A7192"/>
    <w:rsid w:val="002A7DB8"/>
    <w:rsid w:val="002B079A"/>
    <w:rsid w:val="002B1C83"/>
    <w:rsid w:val="002B2283"/>
    <w:rsid w:val="002B2CB3"/>
    <w:rsid w:val="002B2D51"/>
    <w:rsid w:val="002B2EFB"/>
    <w:rsid w:val="002B33F4"/>
    <w:rsid w:val="002B3923"/>
    <w:rsid w:val="002B4B18"/>
    <w:rsid w:val="002B64BE"/>
    <w:rsid w:val="002B7B57"/>
    <w:rsid w:val="002C78DF"/>
    <w:rsid w:val="002D5192"/>
    <w:rsid w:val="002D70CB"/>
    <w:rsid w:val="002E4737"/>
    <w:rsid w:val="002E5E37"/>
    <w:rsid w:val="002E6F52"/>
    <w:rsid w:val="002E7304"/>
    <w:rsid w:val="002F0281"/>
    <w:rsid w:val="002F104B"/>
    <w:rsid w:val="002F53E4"/>
    <w:rsid w:val="002F568F"/>
    <w:rsid w:val="002F6DEB"/>
    <w:rsid w:val="003010CF"/>
    <w:rsid w:val="003024E3"/>
    <w:rsid w:val="00302F29"/>
    <w:rsid w:val="003039DC"/>
    <w:rsid w:val="003046AC"/>
    <w:rsid w:val="003052A1"/>
    <w:rsid w:val="00313EFC"/>
    <w:rsid w:val="00315F82"/>
    <w:rsid w:val="00317504"/>
    <w:rsid w:val="00320D68"/>
    <w:rsid w:val="00320FE5"/>
    <w:rsid w:val="00324097"/>
    <w:rsid w:val="003262E1"/>
    <w:rsid w:val="00330B72"/>
    <w:rsid w:val="00331831"/>
    <w:rsid w:val="00334221"/>
    <w:rsid w:val="00334233"/>
    <w:rsid w:val="00335633"/>
    <w:rsid w:val="00336F83"/>
    <w:rsid w:val="00337C77"/>
    <w:rsid w:val="00340C7E"/>
    <w:rsid w:val="00343D4E"/>
    <w:rsid w:val="00344040"/>
    <w:rsid w:val="0034539C"/>
    <w:rsid w:val="00345569"/>
    <w:rsid w:val="003475FF"/>
    <w:rsid w:val="00356DD6"/>
    <w:rsid w:val="00357793"/>
    <w:rsid w:val="003609E5"/>
    <w:rsid w:val="00360A25"/>
    <w:rsid w:val="0036140B"/>
    <w:rsid w:val="00367B7A"/>
    <w:rsid w:val="003710DA"/>
    <w:rsid w:val="003715DD"/>
    <w:rsid w:val="0037431E"/>
    <w:rsid w:val="003748DD"/>
    <w:rsid w:val="0037742D"/>
    <w:rsid w:val="00384C2F"/>
    <w:rsid w:val="003867D2"/>
    <w:rsid w:val="0038721A"/>
    <w:rsid w:val="00391347"/>
    <w:rsid w:val="003913D3"/>
    <w:rsid w:val="003941D9"/>
    <w:rsid w:val="003A3045"/>
    <w:rsid w:val="003A49CA"/>
    <w:rsid w:val="003A5898"/>
    <w:rsid w:val="003A7C6D"/>
    <w:rsid w:val="003B066A"/>
    <w:rsid w:val="003B0676"/>
    <w:rsid w:val="003B3808"/>
    <w:rsid w:val="003B440F"/>
    <w:rsid w:val="003B5112"/>
    <w:rsid w:val="003B6464"/>
    <w:rsid w:val="003B723A"/>
    <w:rsid w:val="003C18C7"/>
    <w:rsid w:val="003C2845"/>
    <w:rsid w:val="003C63EE"/>
    <w:rsid w:val="003C73E8"/>
    <w:rsid w:val="003D34D7"/>
    <w:rsid w:val="003D4F3D"/>
    <w:rsid w:val="003D5DDA"/>
    <w:rsid w:val="003D77C6"/>
    <w:rsid w:val="003E18A0"/>
    <w:rsid w:val="003E4FB7"/>
    <w:rsid w:val="003E758F"/>
    <w:rsid w:val="003F423C"/>
    <w:rsid w:val="003F6DDD"/>
    <w:rsid w:val="003F7B68"/>
    <w:rsid w:val="00404E39"/>
    <w:rsid w:val="004062EA"/>
    <w:rsid w:val="004067C5"/>
    <w:rsid w:val="00406F6E"/>
    <w:rsid w:val="00411D8E"/>
    <w:rsid w:val="00411F9A"/>
    <w:rsid w:val="00412F62"/>
    <w:rsid w:val="00416F70"/>
    <w:rsid w:val="004230D1"/>
    <w:rsid w:val="004310DB"/>
    <w:rsid w:val="00432C65"/>
    <w:rsid w:val="004342BB"/>
    <w:rsid w:val="00437E0B"/>
    <w:rsid w:val="004403B4"/>
    <w:rsid w:val="00442048"/>
    <w:rsid w:val="0044327D"/>
    <w:rsid w:val="0044491D"/>
    <w:rsid w:val="00444AC0"/>
    <w:rsid w:val="00451DCC"/>
    <w:rsid w:val="0045352C"/>
    <w:rsid w:val="00454C45"/>
    <w:rsid w:val="00455423"/>
    <w:rsid w:val="00456ED3"/>
    <w:rsid w:val="00461C7B"/>
    <w:rsid w:val="00463660"/>
    <w:rsid w:val="00466B5B"/>
    <w:rsid w:val="004716D0"/>
    <w:rsid w:val="00471A01"/>
    <w:rsid w:val="00473C02"/>
    <w:rsid w:val="00475FA4"/>
    <w:rsid w:val="00476CC4"/>
    <w:rsid w:val="004770C2"/>
    <w:rsid w:val="00482348"/>
    <w:rsid w:val="0048728B"/>
    <w:rsid w:val="004916F2"/>
    <w:rsid w:val="004917E2"/>
    <w:rsid w:val="00491FAE"/>
    <w:rsid w:val="00494A00"/>
    <w:rsid w:val="00496F1E"/>
    <w:rsid w:val="004A41E8"/>
    <w:rsid w:val="004A66F0"/>
    <w:rsid w:val="004A6F06"/>
    <w:rsid w:val="004A7DCB"/>
    <w:rsid w:val="004B33FE"/>
    <w:rsid w:val="004B4A0E"/>
    <w:rsid w:val="004B6CD2"/>
    <w:rsid w:val="004C559B"/>
    <w:rsid w:val="004C5C97"/>
    <w:rsid w:val="004C63B3"/>
    <w:rsid w:val="004C666B"/>
    <w:rsid w:val="004CBD70"/>
    <w:rsid w:val="004D0427"/>
    <w:rsid w:val="004D04DB"/>
    <w:rsid w:val="004D3E00"/>
    <w:rsid w:val="004D4E96"/>
    <w:rsid w:val="004D74B0"/>
    <w:rsid w:val="004E2C21"/>
    <w:rsid w:val="004E2D37"/>
    <w:rsid w:val="004E3469"/>
    <w:rsid w:val="004F0298"/>
    <w:rsid w:val="004F0457"/>
    <w:rsid w:val="004F0D1F"/>
    <w:rsid w:val="004F0D66"/>
    <w:rsid w:val="004F1F3A"/>
    <w:rsid w:val="004F7498"/>
    <w:rsid w:val="00503978"/>
    <w:rsid w:val="005051C8"/>
    <w:rsid w:val="00506A0C"/>
    <w:rsid w:val="00506CF9"/>
    <w:rsid w:val="00510E26"/>
    <w:rsid w:val="00514095"/>
    <w:rsid w:val="005153DF"/>
    <w:rsid w:val="00515A92"/>
    <w:rsid w:val="00516021"/>
    <w:rsid w:val="00520088"/>
    <w:rsid w:val="00520DBB"/>
    <w:rsid w:val="00522CF1"/>
    <w:rsid w:val="0052332C"/>
    <w:rsid w:val="00524ED1"/>
    <w:rsid w:val="005349F2"/>
    <w:rsid w:val="00537194"/>
    <w:rsid w:val="00540AFC"/>
    <w:rsid w:val="0054261D"/>
    <w:rsid w:val="00542E6A"/>
    <w:rsid w:val="0054547F"/>
    <w:rsid w:val="00545903"/>
    <w:rsid w:val="00545920"/>
    <w:rsid w:val="005461F6"/>
    <w:rsid w:val="00546D0A"/>
    <w:rsid w:val="0055074B"/>
    <w:rsid w:val="005513AB"/>
    <w:rsid w:val="00551562"/>
    <w:rsid w:val="00555A4D"/>
    <w:rsid w:val="00556A84"/>
    <w:rsid w:val="00563DCA"/>
    <w:rsid w:val="00564066"/>
    <w:rsid w:val="00564387"/>
    <w:rsid w:val="00565658"/>
    <w:rsid w:val="0056664F"/>
    <w:rsid w:val="0057291B"/>
    <w:rsid w:val="0057695E"/>
    <w:rsid w:val="005774A5"/>
    <w:rsid w:val="00580E81"/>
    <w:rsid w:val="00583581"/>
    <w:rsid w:val="00584481"/>
    <w:rsid w:val="005848C8"/>
    <w:rsid w:val="00584FB9"/>
    <w:rsid w:val="00585E5D"/>
    <w:rsid w:val="005877B5"/>
    <w:rsid w:val="00591354"/>
    <w:rsid w:val="005A15B4"/>
    <w:rsid w:val="005A35CF"/>
    <w:rsid w:val="005A3F4E"/>
    <w:rsid w:val="005A6A97"/>
    <w:rsid w:val="005A7496"/>
    <w:rsid w:val="005B12A0"/>
    <w:rsid w:val="005B269D"/>
    <w:rsid w:val="005B447F"/>
    <w:rsid w:val="005B6B16"/>
    <w:rsid w:val="005B77B2"/>
    <w:rsid w:val="005C4EB1"/>
    <w:rsid w:val="005C5DAC"/>
    <w:rsid w:val="005C73DA"/>
    <w:rsid w:val="005D0294"/>
    <w:rsid w:val="005D333C"/>
    <w:rsid w:val="005D4F32"/>
    <w:rsid w:val="005D6590"/>
    <w:rsid w:val="005D77A8"/>
    <w:rsid w:val="005E3389"/>
    <w:rsid w:val="005E526A"/>
    <w:rsid w:val="005F002E"/>
    <w:rsid w:val="005F3157"/>
    <w:rsid w:val="005F37A2"/>
    <w:rsid w:val="005F411B"/>
    <w:rsid w:val="005F4AA5"/>
    <w:rsid w:val="005F5378"/>
    <w:rsid w:val="005F5CBD"/>
    <w:rsid w:val="005F7E38"/>
    <w:rsid w:val="0060315F"/>
    <w:rsid w:val="006045D3"/>
    <w:rsid w:val="00607474"/>
    <w:rsid w:val="00612CF4"/>
    <w:rsid w:val="00617CE2"/>
    <w:rsid w:val="00620B07"/>
    <w:rsid w:val="006215CF"/>
    <w:rsid w:val="006215ED"/>
    <w:rsid w:val="0062161D"/>
    <w:rsid w:val="0062697B"/>
    <w:rsid w:val="00632635"/>
    <w:rsid w:val="0063400E"/>
    <w:rsid w:val="006404C7"/>
    <w:rsid w:val="0064074D"/>
    <w:rsid w:val="0064386E"/>
    <w:rsid w:val="0064480D"/>
    <w:rsid w:val="00645026"/>
    <w:rsid w:val="00646891"/>
    <w:rsid w:val="0065093A"/>
    <w:rsid w:val="006560E6"/>
    <w:rsid w:val="006560EA"/>
    <w:rsid w:val="00657652"/>
    <w:rsid w:val="00657C07"/>
    <w:rsid w:val="00661B42"/>
    <w:rsid w:val="006653A7"/>
    <w:rsid w:val="00666A5D"/>
    <w:rsid w:val="00666F00"/>
    <w:rsid w:val="0066739D"/>
    <w:rsid w:val="00670D9B"/>
    <w:rsid w:val="00674B0A"/>
    <w:rsid w:val="00675D6E"/>
    <w:rsid w:val="0068125D"/>
    <w:rsid w:val="00681562"/>
    <w:rsid w:val="00683C3E"/>
    <w:rsid w:val="00692093"/>
    <w:rsid w:val="0069597D"/>
    <w:rsid w:val="00695B4D"/>
    <w:rsid w:val="006970E2"/>
    <w:rsid w:val="006A0856"/>
    <w:rsid w:val="006A1D50"/>
    <w:rsid w:val="006A2D3E"/>
    <w:rsid w:val="006A52A6"/>
    <w:rsid w:val="006B1D4D"/>
    <w:rsid w:val="006B46B0"/>
    <w:rsid w:val="006B6822"/>
    <w:rsid w:val="006B746B"/>
    <w:rsid w:val="006B7B75"/>
    <w:rsid w:val="006B7DE0"/>
    <w:rsid w:val="006C1978"/>
    <w:rsid w:val="006C5A92"/>
    <w:rsid w:val="006D1ADB"/>
    <w:rsid w:val="006D2D38"/>
    <w:rsid w:val="006D4414"/>
    <w:rsid w:val="006D7D1A"/>
    <w:rsid w:val="006E0B8F"/>
    <w:rsid w:val="006E2C0A"/>
    <w:rsid w:val="006E3F0A"/>
    <w:rsid w:val="006E3FF6"/>
    <w:rsid w:val="006E4E2A"/>
    <w:rsid w:val="006F25BC"/>
    <w:rsid w:val="006F28C7"/>
    <w:rsid w:val="006F2CFB"/>
    <w:rsid w:val="006F499E"/>
    <w:rsid w:val="006F62F4"/>
    <w:rsid w:val="006F725B"/>
    <w:rsid w:val="00701F65"/>
    <w:rsid w:val="007074D8"/>
    <w:rsid w:val="007123FA"/>
    <w:rsid w:val="007148FE"/>
    <w:rsid w:val="00715A15"/>
    <w:rsid w:val="00715DC1"/>
    <w:rsid w:val="007165E9"/>
    <w:rsid w:val="007166F2"/>
    <w:rsid w:val="00721A87"/>
    <w:rsid w:val="00721E57"/>
    <w:rsid w:val="00724DC6"/>
    <w:rsid w:val="00725AFB"/>
    <w:rsid w:val="00727FF6"/>
    <w:rsid w:val="0073169F"/>
    <w:rsid w:val="00731976"/>
    <w:rsid w:val="00731EB4"/>
    <w:rsid w:val="00733FE0"/>
    <w:rsid w:val="00734422"/>
    <w:rsid w:val="007344F9"/>
    <w:rsid w:val="00735F29"/>
    <w:rsid w:val="00735FBC"/>
    <w:rsid w:val="00737FD8"/>
    <w:rsid w:val="007400A0"/>
    <w:rsid w:val="007400D1"/>
    <w:rsid w:val="00740695"/>
    <w:rsid w:val="00744EEB"/>
    <w:rsid w:val="00746147"/>
    <w:rsid w:val="0075020C"/>
    <w:rsid w:val="0075033F"/>
    <w:rsid w:val="00751B51"/>
    <w:rsid w:val="00752FE3"/>
    <w:rsid w:val="00754BD2"/>
    <w:rsid w:val="00756050"/>
    <w:rsid w:val="00765949"/>
    <w:rsid w:val="00766C13"/>
    <w:rsid w:val="00767352"/>
    <w:rsid w:val="007721D5"/>
    <w:rsid w:val="00774EBE"/>
    <w:rsid w:val="00775FB8"/>
    <w:rsid w:val="007805CE"/>
    <w:rsid w:val="00782E6D"/>
    <w:rsid w:val="00783B34"/>
    <w:rsid w:val="00786BF8"/>
    <w:rsid w:val="0078794B"/>
    <w:rsid w:val="00787BEF"/>
    <w:rsid w:val="00787CE1"/>
    <w:rsid w:val="00792569"/>
    <w:rsid w:val="007931A4"/>
    <w:rsid w:val="0079699B"/>
    <w:rsid w:val="007A2908"/>
    <w:rsid w:val="007A37F2"/>
    <w:rsid w:val="007A4D7E"/>
    <w:rsid w:val="007B182F"/>
    <w:rsid w:val="007B1CD9"/>
    <w:rsid w:val="007B324D"/>
    <w:rsid w:val="007B5896"/>
    <w:rsid w:val="007B6DDD"/>
    <w:rsid w:val="007C1C5A"/>
    <w:rsid w:val="007C5ABC"/>
    <w:rsid w:val="007D0237"/>
    <w:rsid w:val="007D16AF"/>
    <w:rsid w:val="007E34DF"/>
    <w:rsid w:val="007E5A9E"/>
    <w:rsid w:val="007E6CF9"/>
    <w:rsid w:val="007F1549"/>
    <w:rsid w:val="007F2AA9"/>
    <w:rsid w:val="007F36C0"/>
    <w:rsid w:val="007F44D9"/>
    <w:rsid w:val="007F5BE7"/>
    <w:rsid w:val="007F688E"/>
    <w:rsid w:val="007F6A80"/>
    <w:rsid w:val="007F7BE9"/>
    <w:rsid w:val="008029FE"/>
    <w:rsid w:val="0080411A"/>
    <w:rsid w:val="008046D8"/>
    <w:rsid w:val="00804724"/>
    <w:rsid w:val="008079E6"/>
    <w:rsid w:val="0081036A"/>
    <w:rsid w:val="00817F6A"/>
    <w:rsid w:val="0082025B"/>
    <w:rsid w:val="008227D6"/>
    <w:rsid w:val="00824D42"/>
    <w:rsid w:val="008260A2"/>
    <w:rsid w:val="00834C6D"/>
    <w:rsid w:val="00835A64"/>
    <w:rsid w:val="00835B0C"/>
    <w:rsid w:val="008421E8"/>
    <w:rsid w:val="008437D6"/>
    <w:rsid w:val="00844052"/>
    <w:rsid w:val="00844097"/>
    <w:rsid w:val="008511B6"/>
    <w:rsid w:val="008513FE"/>
    <w:rsid w:val="00851E52"/>
    <w:rsid w:val="00852C63"/>
    <w:rsid w:val="008532C9"/>
    <w:rsid w:val="008532DA"/>
    <w:rsid w:val="00853495"/>
    <w:rsid w:val="0085396E"/>
    <w:rsid w:val="008545EC"/>
    <w:rsid w:val="00854C9C"/>
    <w:rsid w:val="00855BFF"/>
    <w:rsid w:val="008714A6"/>
    <w:rsid w:val="008715AB"/>
    <w:rsid w:val="00872C59"/>
    <w:rsid w:val="00882509"/>
    <w:rsid w:val="008946C8"/>
    <w:rsid w:val="00895FAA"/>
    <w:rsid w:val="00896740"/>
    <w:rsid w:val="00896ADA"/>
    <w:rsid w:val="008A3F72"/>
    <w:rsid w:val="008A4097"/>
    <w:rsid w:val="008A5B30"/>
    <w:rsid w:val="008B40BF"/>
    <w:rsid w:val="008C0597"/>
    <w:rsid w:val="008C43AB"/>
    <w:rsid w:val="008C4B67"/>
    <w:rsid w:val="008C63F3"/>
    <w:rsid w:val="008C7B10"/>
    <w:rsid w:val="008D053E"/>
    <w:rsid w:val="008D3779"/>
    <w:rsid w:val="008D3EB2"/>
    <w:rsid w:val="008E288B"/>
    <w:rsid w:val="008E2CE4"/>
    <w:rsid w:val="008E57EE"/>
    <w:rsid w:val="008F0A04"/>
    <w:rsid w:val="008F1CDE"/>
    <w:rsid w:val="008F45E1"/>
    <w:rsid w:val="008F63BF"/>
    <w:rsid w:val="00903631"/>
    <w:rsid w:val="009059F2"/>
    <w:rsid w:val="009165A4"/>
    <w:rsid w:val="00925D6D"/>
    <w:rsid w:val="00930CDA"/>
    <w:rsid w:val="0093228C"/>
    <w:rsid w:val="009402B5"/>
    <w:rsid w:val="00941282"/>
    <w:rsid w:val="00941B35"/>
    <w:rsid w:val="00944AFD"/>
    <w:rsid w:val="00945FEE"/>
    <w:rsid w:val="009468B6"/>
    <w:rsid w:val="00952D30"/>
    <w:rsid w:val="00954A46"/>
    <w:rsid w:val="00954C04"/>
    <w:rsid w:val="009551C8"/>
    <w:rsid w:val="00955BD3"/>
    <w:rsid w:val="0095663A"/>
    <w:rsid w:val="00964B33"/>
    <w:rsid w:val="00970027"/>
    <w:rsid w:val="009716CF"/>
    <w:rsid w:val="00972399"/>
    <w:rsid w:val="00974A97"/>
    <w:rsid w:val="00975542"/>
    <w:rsid w:val="00981690"/>
    <w:rsid w:val="00982220"/>
    <w:rsid w:val="00986A84"/>
    <w:rsid w:val="00991763"/>
    <w:rsid w:val="0099337F"/>
    <w:rsid w:val="009937D5"/>
    <w:rsid w:val="00995F4E"/>
    <w:rsid w:val="009A2DB3"/>
    <w:rsid w:val="009A2F80"/>
    <w:rsid w:val="009A4892"/>
    <w:rsid w:val="009A52DE"/>
    <w:rsid w:val="009A55A2"/>
    <w:rsid w:val="009A5998"/>
    <w:rsid w:val="009A7D66"/>
    <w:rsid w:val="009B52A2"/>
    <w:rsid w:val="009B6138"/>
    <w:rsid w:val="009B7E66"/>
    <w:rsid w:val="009C101F"/>
    <w:rsid w:val="009C187B"/>
    <w:rsid w:val="009D13A5"/>
    <w:rsid w:val="009D212D"/>
    <w:rsid w:val="009E04D5"/>
    <w:rsid w:val="009E1472"/>
    <w:rsid w:val="009E39A4"/>
    <w:rsid w:val="009F1724"/>
    <w:rsid w:val="009F2869"/>
    <w:rsid w:val="009F3461"/>
    <w:rsid w:val="009F484C"/>
    <w:rsid w:val="00A003CC"/>
    <w:rsid w:val="00A0094F"/>
    <w:rsid w:val="00A00C26"/>
    <w:rsid w:val="00A020F5"/>
    <w:rsid w:val="00A0408E"/>
    <w:rsid w:val="00A043D6"/>
    <w:rsid w:val="00A04895"/>
    <w:rsid w:val="00A07371"/>
    <w:rsid w:val="00A10954"/>
    <w:rsid w:val="00A139AB"/>
    <w:rsid w:val="00A15067"/>
    <w:rsid w:val="00A1588E"/>
    <w:rsid w:val="00A23001"/>
    <w:rsid w:val="00A236EA"/>
    <w:rsid w:val="00A242A1"/>
    <w:rsid w:val="00A25496"/>
    <w:rsid w:val="00A260AA"/>
    <w:rsid w:val="00A319D6"/>
    <w:rsid w:val="00A321BE"/>
    <w:rsid w:val="00A34954"/>
    <w:rsid w:val="00A3613A"/>
    <w:rsid w:val="00A36CD4"/>
    <w:rsid w:val="00A3724A"/>
    <w:rsid w:val="00A44324"/>
    <w:rsid w:val="00A4514E"/>
    <w:rsid w:val="00A45642"/>
    <w:rsid w:val="00A53EE4"/>
    <w:rsid w:val="00A62C29"/>
    <w:rsid w:val="00A65E34"/>
    <w:rsid w:val="00A66EF7"/>
    <w:rsid w:val="00A70DEE"/>
    <w:rsid w:val="00A80DF7"/>
    <w:rsid w:val="00A81DFB"/>
    <w:rsid w:val="00A82091"/>
    <w:rsid w:val="00A83944"/>
    <w:rsid w:val="00A83AE2"/>
    <w:rsid w:val="00A85432"/>
    <w:rsid w:val="00A86D9A"/>
    <w:rsid w:val="00A90E29"/>
    <w:rsid w:val="00A92C6F"/>
    <w:rsid w:val="00A950CB"/>
    <w:rsid w:val="00A95F76"/>
    <w:rsid w:val="00AA135E"/>
    <w:rsid w:val="00AA17D1"/>
    <w:rsid w:val="00AA2D2C"/>
    <w:rsid w:val="00AA4586"/>
    <w:rsid w:val="00AA59C2"/>
    <w:rsid w:val="00AB661A"/>
    <w:rsid w:val="00AB7F98"/>
    <w:rsid w:val="00AC1EEE"/>
    <w:rsid w:val="00AC26AC"/>
    <w:rsid w:val="00AD08AC"/>
    <w:rsid w:val="00AD42CC"/>
    <w:rsid w:val="00AD61FE"/>
    <w:rsid w:val="00AD64FE"/>
    <w:rsid w:val="00AE1868"/>
    <w:rsid w:val="00AF0DD2"/>
    <w:rsid w:val="00AF2673"/>
    <w:rsid w:val="00AF3799"/>
    <w:rsid w:val="00AF628D"/>
    <w:rsid w:val="00AF6726"/>
    <w:rsid w:val="00AF7C98"/>
    <w:rsid w:val="00B0004F"/>
    <w:rsid w:val="00B01133"/>
    <w:rsid w:val="00B02028"/>
    <w:rsid w:val="00B0353C"/>
    <w:rsid w:val="00B0354D"/>
    <w:rsid w:val="00B040ED"/>
    <w:rsid w:val="00B055E3"/>
    <w:rsid w:val="00B05B27"/>
    <w:rsid w:val="00B12960"/>
    <w:rsid w:val="00B132F5"/>
    <w:rsid w:val="00B15C3D"/>
    <w:rsid w:val="00B15EBA"/>
    <w:rsid w:val="00B2303B"/>
    <w:rsid w:val="00B24AC1"/>
    <w:rsid w:val="00B25462"/>
    <w:rsid w:val="00B262CE"/>
    <w:rsid w:val="00B26E19"/>
    <w:rsid w:val="00B31D51"/>
    <w:rsid w:val="00B357AB"/>
    <w:rsid w:val="00B41ACB"/>
    <w:rsid w:val="00B41E75"/>
    <w:rsid w:val="00B430B1"/>
    <w:rsid w:val="00B50F5D"/>
    <w:rsid w:val="00B5299C"/>
    <w:rsid w:val="00B54598"/>
    <w:rsid w:val="00B5610A"/>
    <w:rsid w:val="00B564D4"/>
    <w:rsid w:val="00B606B6"/>
    <w:rsid w:val="00B60B5B"/>
    <w:rsid w:val="00B66DEA"/>
    <w:rsid w:val="00B71920"/>
    <w:rsid w:val="00B851B0"/>
    <w:rsid w:val="00B860FF"/>
    <w:rsid w:val="00B86A45"/>
    <w:rsid w:val="00B93339"/>
    <w:rsid w:val="00B93888"/>
    <w:rsid w:val="00B942C8"/>
    <w:rsid w:val="00BA3B60"/>
    <w:rsid w:val="00BA7D2C"/>
    <w:rsid w:val="00BB0521"/>
    <w:rsid w:val="00BB06F3"/>
    <w:rsid w:val="00BB1942"/>
    <w:rsid w:val="00BB1C91"/>
    <w:rsid w:val="00BB2713"/>
    <w:rsid w:val="00BB28EC"/>
    <w:rsid w:val="00BB292F"/>
    <w:rsid w:val="00BB5907"/>
    <w:rsid w:val="00BB7382"/>
    <w:rsid w:val="00BC5D10"/>
    <w:rsid w:val="00BC5DC6"/>
    <w:rsid w:val="00BC703A"/>
    <w:rsid w:val="00BD70C4"/>
    <w:rsid w:val="00BE56B4"/>
    <w:rsid w:val="00BE56BA"/>
    <w:rsid w:val="00BE6D69"/>
    <w:rsid w:val="00BF090A"/>
    <w:rsid w:val="00BF0A5C"/>
    <w:rsid w:val="00BF0FEB"/>
    <w:rsid w:val="00BF2A27"/>
    <w:rsid w:val="00BF342B"/>
    <w:rsid w:val="00BF3826"/>
    <w:rsid w:val="00C009AE"/>
    <w:rsid w:val="00C03E02"/>
    <w:rsid w:val="00C0721A"/>
    <w:rsid w:val="00C0757E"/>
    <w:rsid w:val="00C1650C"/>
    <w:rsid w:val="00C2012B"/>
    <w:rsid w:val="00C20CB9"/>
    <w:rsid w:val="00C23CDC"/>
    <w:rsid w:val="00C24420"/>
    <w:rsid w:val="00C25F37"/>
    <w:rsid w:val="00C33510"/>
    <w:rsid w:val="00C33A34"/>
    <w:rsid w:val="00C33E19"/>
    <w:rsid w:val="00C35869"/>
    <w:rsid w:val="00C37A5A"/>
    <w:rsid w:val="00C37E66"/>
    <w:rsid w:val="00C40063"/>
    <w:rsid w:val="00C406A8"/>
    <w:rsid w:val="00C4152E"/>
    <w:rsid w:val="00C435ED"/>
    <w:rsid w:val="00C44DB8"/>
    <w:rsid w:val="00C45F2B"/>
    <w:rsid w:val="00C47099"/>
    <w:rsid w:val="00C475AF"/>
    <w:rsid w:val="00C478AB"/>
    <w:rsid w:val="00C51414"/>
    <w:rsid w:val="00C53F19"/>
    <w:rsid w:val="00C57ACD"/>
    <w:rsid w:val="00C60ED4"/>
    <w:rsid w:val="00C61D62"/>
    <w:rsid w:val="00C623A6"/>
    <w:rsid w:val="00C644AF"/>
    <w:rsid w:val="00C6477D"/>
    <w:rsid w:val="00C65104"/>
    <w:rsid w:val="00C65E47"/>
    <w:rsid w:val="00C66FC7"/>
    <w:rsid w:val="00C7094E"/>
    <w:rsid w:val="00C70A2A"/>
    <w:rsid w:val="00C7175D"/>
    <w:rsid w:val="00C71761"/>
    <w:rsid w:val="00C71B04"/>
    <w:rsid w:val="00C72DF1"/>
    <w:rsid w:val="00C7398A"/>
    <w:rsid w:val="00C74505"/>
    <w:rsid w:val="00C758E7"/>
    <w:rsid w:val="00C76608"/>
    <w:rsid w:val="00C7742A"/>
    <w:rsid w:val="00C84719"/>
    <w:rsid w:val="00C94208"/>
    <w:rsid w:val="00CA0090"/>
    <w:rsid w:val="00CB018D"/>
    <w:rsid w:val="00CB08F0"/>
    <w:rsid w:val="00CB0F0B"/>
    <w:rsid w:val="00CB2CF9"/>
    <w:rsid w:val="00CB5379"/>
    <w:rsid w:val="00CB56C4"/>
    <w:rsid w:val="00CB7EA0"/>
    <w:rsid w:val="00CC2533"/>
    <w:rsid w:val="00CD18D4"/>
    <w:rsid w:val="00CD2E20"/>
    <w:rsid w:val="00CD4E82"/>
    <w:rsid w:val="00CE12B6"/>
    <w:rsid w:val="00CE5AB2"/>
    <w:rsid w:val="00CF2216"/>
    <w:rsid w:val="00CF5ACA"/>
    <w:rsid w:val="00D00984"/>
    <w:rsid w:val="00D05F40"/>
    <w:rsid w:val="00D07176"/>
    <w:rsid w:val="00D07446"/>
    <w:rsid w:val="00D138A6"/>
    <w:rsid w:val="00D14278"/>
    <w:rsid w:val="00D17438"/>
    <w:rsid w:val="00D20F3E"/>
    <w:rsid w:val="00D25D8E"/>
    <w:rsid w:val="00D27EA2"/>
    <w:rsid w:val="00D30583"/>
    <w:rsid w:val="00D31CD8"/>
    <w:rsid w:val="00D3796F"/>
    <w:rsid w:val="00D4009E"/>
    <w:rsid w:val="00D407F7"/>
    <w:rsid w:val="00D433FD"/>
    <w:rsid w:val="00D45DD5"/>
    <w:rsid w:val="00D46F8E"/>
    <w:rsid w:val="00D510C2"/>
    <w:rsid w:val="00D51AF0"/>
    <w:rsid w:val="00D55F69"/>
    <w:rsid w:val="00D56216"/>
    <w:rsid w:val="00D6554A"/>
    <w:rsid w:val="00D66B5A"/>
    <w:rsid w:val="00D71021"/>
    <w:rsid w:val="00D71B08"/>
    <w:rsid w:val="00D736DA"/>
    <w:rsid w:val="00D73AAD"/>
    <w:rsid w:val="00D75001"/>
    <w:rsid w:val="00D81FFD"/>
    <w:rsid w:val="00D83794"/>
    <w:rsid w:val="00D84DA7"/>
    <w:rsid w:val="00D87209"/>
    <w:rsid w:val="00D92B63"/>
    <w:rsid w:val="00D938A3"/>
    <w:rsid w:val="00D93F11"/>
    <w:rsid w:val="00DA3515"/>
    <w:rsid w:val="00DA77D5"/>
    <w:rsid w:val="00DB5E22"/>
    <w:rsid w:val="00DB5FF5"/>
    <w:rsid w:val="00DB692F"/>
    <w:rsid w:val="00DB6D48"/>
    <w:rsid w:val="00DC098A"/>
    <w:rsid w:val="00DC138A"/>
    <w:rsid w:val="00DC2333"/>
    <w:rsid w:val="00DC303A"/>
    <w:rsid w:val="00DC5FDF"/>
    <w:rsid w:val="00DC76EE"/>
    <w:rsid w:val="00DD24B0"/>
    <w:rsid w:val="00DD3387"/>
    <w:rsid w:val="00DD3D90"/>
    <w:rsid w:val="00DD50A6"/>
    <w:rsid w:val="00DD5826"/>
    <w:rsid w:val="00DD67F0"/>
    <w:rsid w:val="00DE11CF"/>
    <w:rsid w:val="00DF26DE"/>
    <w:rsid w:val="00DF64BA"/>
    <w:rsid w:val="00E03A5E"/>
    <w:rsid w:val="00E0676F"/>
    <w:rsid w:val="00E06D10"/>
    <w:rsid w:val="00E111C6"/>
    <w:rsid w:val="00E11AEE"/>
    <w:rsid w:val="00E275BD"/>
    <w:rsid w:val="00E27609"/>
    <w:rsid w:val="00E339B8"/>
    <w:rsid w:val="00E34CA8"/>
    <w:rsid w:val="00E36131"/>
    <w:rsid w:val="00E37FFA"/>
    <w:rsid w:val="00E43237"/>
    <w:rsid w:val="00E441A0"/>
    <w:rsid w:val="00E5178C"/>
    <w:rsid w:val="00E532AE"/>
    <w:rsid w:val="00E542A7"/>
    <w:rsid w:val="00E54564"/>
    <w:rsid w:val="00E54BF3"/>
    <w:rsid w:val="00E54E81"/>
    <w:rsid w:val="00E55793"/>
    <w:rsid w:val="00E56812"/>
    <w:rsid w:val="00E605AC"/>
    <w:rsid w:val="00E62310"/>
    <w:rsid w:val="00E6322A"/>
    <w:rsid w:val="00E67229"/>
    <w:rsid w:val="00E67B78"/>
    <w:rsid w:val="00E74352"/>
    <w:rsid w:val="00E75C3C"/>
    <w:rsid w:val="00E75DAF"/>
    <w:rsid w:val="00E77019"/>
    <w:rsid w:val="00E7767D"/>
    <w:rsid w:val="00E77A73"/>
    <w:rsid w:val="00E77B47"/>
    <w:rsid w:val="00E831E9"/>
    <w:rsid w:val="00E8340E"/>
    <w:rsid w:val="00E85138"/>
    <w:rsid w:val="00E86EB0"/>
    <w:rsid w:val="00EA48B9"/>
    <w:rsid w:val="00EB022B"/>
    <w:rsid w:val="00EB582D"/>
    <w:rsid w:val="00EB60E1"/>
    <w:rsid w:val="00EB7A7C"/>
    <w:rsid w:val="00EC3CF7"/>
    <w:rsid w:val="00EC4B76"/>
    <w:rsid w:val="00EC7705"/>
    <w:rsid w:val="00ED036A"/>
    <w:rsid w:val="00ED2641"/>
    <w:rsid w:val="00EE1275"/>
    <w:rsid w:val="00EE326C"/>
    <w:rsid w:val="00EE5B3C"/>
    <w:rsid w:val="00EE7E51"/>
    <w:rsid w:val="00EE7FE7"/>
    <w:rsid w:val="00EF0D64"/>
    <w:rsid w:val="00EF3160"/>
    <w:rsid w:val="00EF5BF8"/>
    <w:rsid w:val="00EF6FDE"/>
    <w:rsid w:val="00F008E6"/>
    <w:rsid w:val="00F03C03"/>
    <w:rsid w:val="00F05B7E"/>
    <w:rsid w:val="00F0681C"/>
    <w:rsid w:val="00F074DE"/>
    <w:rsid w:val="00F07A01"/>
    <w:rsid w:val="00F1158D"/>
    <w:rsid w:val="00F16EEB"/>
    <w:rsid w:val="00F17A79"/>
    <w:rsid w:val="00F20499"/>
    <w:rsid w:val="00F204DF"/>
    <w:rsid w:val="00F21DB7"/>
    <w:rsid w:val="00F235EF"/>
    <w:rsid w:val="00F23F12"/>
    <w:rsid w:val="00F31F00"/>
    <w:rsid w:val="00F333F4"/>
    <w:rsid w:val="00F43077"/>
    <w:rsid w:val="00F438D1"/>
    <w:rsid w:val="00F4438C"/>
    <w:rsid w:val="00F45782"/>
    <w:rsid w:val="00F45EB2"/>
    <w:rsid w:val="00F46FA3"/>
    <w:rsid w:val="00F5181B"/>
    <w:rsid w:val="00F555D4"/>
    <w:rsid w:val="00F55D3F"/>
    <w:rsid w:val="00F665C5"/>
    <w:rsid w:val="00F66F91"/>
    <w:rsid w:val="00F70AC4"/>
    <w:rsid w:val="00F70CE2"/>
    <w:rsid w:val="00F7192A"/>
    <w:rsid w:val="00F77D1B"/>
    <w:rsid w:val="00F90300"/>
    <w:rsid w:val="00F903D7"/>
    <w:rsid w:val="00F924B4"/>
    <w:rsid w:val="00F92732"/>
    <w:rsid w:val="00FA0E18"/>
    <w:rsid w:val="00FA152D"/>
    <w:rsid w:val="00FA1AEA"/>
    <w:rsid w:val="00FB0675"/>
    <w:rsid w:val="00FB459A"/>
    <w:rsid w:val="00FB5372"/>
    <w:rsid w:val="00FC06A9"/>
    <w:rsid w:val="00FC11C1"/>
    <w:rsid w:val="00FC6277"/>
    <w:rsid w:val="00FD10BF"/>
    <w:rsid w:val="00FD1E7C"/>
    <w:rsid w:val="00FD37AA"/>
    <w:rsid w:val="00FD381D"/>
    <w:rsid w:val="00FD3C52"/>
    <w:rsid w:val="00FD5040"/>
    <w:rsid w:val="00FD5E00"/>
    <w:rsid w:val="00FE3BC5"/>
    <w:rsid w:val="00FF1DE6"/>
    <w:rsid w:val="00FF410E"/>
    <w:rsid w:val="00FF7B85"/>
    <w:rsid w:val="05093AB2"/>
    <w:rsid w:val="06563E6F"/>
    <w:rsid w:val="06FB6403"/>
    <w:rsid w:val="0722657D"/>
    <w:rsid w:val="093610B7"/>
    <w:rsid w:val="0956D1CE"/>
    <w:rsid w:val="0A03DE82"/>
    <w:rsid w:val="0A0C2D80"/>
    <w:rsid w:val="0AD211EA"/>
    <w:rsid w:val="0C23F9EA"/>
    <w:rsid w:val="0C764B87"/>
    <w:rsid w:val="0E3495B4"/>
    <w:rsid w:val="0E91FC5D"/>
    <w:rsid w:val="0F26A805"/>
    <w:rsid w:val="0F940893"/>
    <w:rsid w:val="1107B8DB"/>
    <w:rsid w:val="110D3300"/>
    <w:rsid w:val="11671E12"/>
    <w:rsid w:val="11AC1EF4"/>
    <w:rsid w:val="130A0CD4"/>
    <w:rsid w:val="13C67D4A"/>
    <w:rsid w:val="13DD31E1"/>
    <w:rsid w:val="13EAD3B9"/>
    <w:rsid w:val="13F4DAFB"/>
    <w:rsid w:val="173D7347"/>
    <w:rsid w:val="175B3DB1"/>
    <w:rsid w:val="176E4743"/>
    <w:rsid w:val="1897E694"/>
    <w:rsid w:val="196D8750"/>
    <w:rsid w:val="1A6586A7"/>
    <w:rsid w:val="1A7AE7CE"/>
    <w:rsid w:val="1AFBEEC7"/>
    <w:rsid w:val="1C6BE907"/>
    <w:rsid w:val="1ECC2AF2"/>
    <w:rsid w:val="1FAB5FC9"/>
    <w:rsid w:val="20AB45AB"/>
    <w:rsid w:val="216A8943"/>
    <w:rsid w:val="21ED801E"/>
    <w:rsid w:val="23340DAE"/>
    <w:rsid w:val="236D87BD"/>
    <w:rsid w:val="237F879A"/>
    <w:rsid w:val="272D36D9"/>
    <w:rsid w:val="27A02AE1"/>
    <w:rsid w:val="28052444"/>
    <w:rsid w:val="28DC89C0"/>
    <w:rsid w:val="29E156E8"/>
    <w:rsid w:val="2A4C3DB2"/>
    <w:rsid w:val="2A5E24E2"/>
    <w:rsid w:val="2C0AADE4"/>
    <w:rsid w:val="2DB35B20"/>
    <w:rsid w:val="2DBAA15B"/>
    <w:rsid w:val="2DBB7F19"/>
    <w:rsid w:val="2F359309"/>
    <w:rsid w:val="3011C750"/>
    <w:rsid w:val="30DDD805"/>
    <w:rsid w:val="3107B108"/>
    <w:rsid w:val="3137A237"/>
    <w:rsid w:val="31758AE7"/>
    <w:rsid w:val="33DB1924"/>
    <w:rsid w:val="340AA73A"/>
    <w:rsid w:val="34332CB7"/>
    <w:rsid w:val="35BC8D0C"/>
    <w:rsid w:val="37925BA4"/>
    <w:rsid w:val="387E9457"/>
    <w:rsid w:val="38FD5036"/>
    <w:rsid w:val="395E68C5"/>
    <w:rsid w:val="3B04E670"/>
    <w:rsid w:val="3E0D179C"/>
    <w:rsid w:val="3E9F14A3"/>
    <w:rsid w:val="3EDF360D"/>
    <w:rsid w:val="3EF7ABA2"/>
    <w:rsid w:val="3F8F274E"/>
    <w:rsid w:val="41C73CDC"/>
    <w:rsid w:val="4421458F"/>
    <w:rsid w:val="462170D5"/>
    <w:rsid w:val="4726282C"/>
    <w:rsid w:val="47378BB7"/>
    <w:rsid w:val="47FF4A23"/>
    <w:rsid w:val="4B92DA73"/>
    <w:rsid w:val="4D458497"/>
    <w:rsid w:val="50162BCB"/>
    <w:rsid w:val="5044AF82"/>
    <w:rsid w:val="533FB2F2"/>
    <w:rsid w:val="53FF19BD"/>
    <w:rsid w:val="54C81A2D"/>
    <w:rsid w:val="551F555C"/>
    <w:rsid w:val="577F5EB9"/>
    <w:rsid w:val="582E309D"/>
    <w:rsid w:val="583C6DFF"/>
    <w:rsid w:val="5883A703"/>
    <w:rsid w:val="59BADC47"/>
    <w:rsid w:val="5A0F70AB"/>
    <w:rsid w:val="5AA4516F"/>
    <w:rsid w:val="5BF796A6"/>
    <w:rsid w:val="5D2815D0"/>
    <w:rsid w:val="5D84B36E"/>
    <w:rsid w:val="5E97E27C"/>
    <w:rsid w:val="5F6C7380"/>
    <w:rsid w:val="6158A33A"/>
    <w:rsid w:val="62636EDE"/>
    <w:rsid w:val="64784DAC"/>
    <w:rsid w:val="64931D3F"/>
    <w:rsid w:val="65CAB2E9"/>
    <w:rsid w:val="65CC26DF"/>
    <w:rsid w:val="65D62595"/>
    <w:rsid w:val="660B0B4C"/>
    <w:rsid w:val="6746053C"/>
    <w:rsid w:val="679E011D"/>
    <w:rsid w:val="6908C8FD"/>
    <w:rsid w:val="69267404"/>
    <w:rsid w:val="6A2D7BF5"/>
    <w:rsid w:val="6A44FAD1"/>
    <w:rsid w:val="6C7A4DDA"/>
    <w:rsid w:val="6D50A5A9"/>
    <w:rsid w:val="6D8766E4"/>
    <w:rsid w:val="6DEA6B81"/>
    <w:rsid w:val="6F152BD4"/>
    <w:rsid w:val="7052DDAF"/>
    <w:rsid w:val="71BAB2AA"/>
    <w:rsid w:val="72389261"/>
    <w:rsid w:val="725A8BFE"/>
    <w:rsid w:val="72AADFAD"/>
    <w:rsid w:val="72AC3F33"/>
    <w:rsid w:val="739140FA"/>
    <w:rsid w:val="73FB42EF"/>
    <w:rsid w:val="743D0E38"/>
    <w:rsid w:val="75228B2C"/>
    <w:rsid w:val="7563CB04"/>
    <w:rsid w:val="75E9ECEB"/>
    <w:rsid w:val="7679D782"/>
    <w:rsid w:val="769F4D86"/>
    <w:rsid w:val="7728F301"/>
    <w:rsid w:val="774CD3BE"/>
    <w:rsid w:val="77943329"/>
    <w:rsid w:val="7DDDE4E3"/>
    <w:rsid w:val="7E00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0633"/>
  <w15:docId w15:val="{F21DD0E2-E599-4D07-BCCA-2C7E43F0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63">
    <w:name w:val="Table Normal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62">
    <w:name w:val="Table Normal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0">
    <w:name w:val="Table Normal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9">
    <w:name w:val="Table Normal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8">
    <w:name w:val="Table Normal58"/>
    <w:rsid w:val="007F6A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">
    <w:name w:val="Table Normal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">
    <w:name w:val="Table Normal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">
    <w:name w:val="Table Normal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">
    <w:name w:val="Table Normal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">
    <w:name w:val="Table Normal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3400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0054"/>
  </w:style>
  <w:style w:type="paragraph" w:styleId="Rodap">
    <w:name w:val="footer"/>
    <w:basedOn w:val="Normal"/>
    <w:link w:val="RodapChar"/>
    <w:uiPriority w:val="99"/>
    <w:unhideWhenUsed/>
    <w:rsid w:val="003400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0054"/>
  </w:style>
  <w:style w:type="paragraph" w:styleId="PargrafodaLista">
    <w:name w:val="List Paragraph"/>
    <w:basedOn w:val="Normal"/>
    <w:uiPriority w:val="34"/>
    <w:qFormat/>
    <w:rsid w:val="00FE679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6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679A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491C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91CD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91CD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1C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1CD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31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31BE4"/>
    <w:rPr>
      <w:b/>
      <w:bCs/>
    </w:rPr>
  </w:style>
  <w:style w:type="character" w:styleId="Hyperlink">
    <w:name w:val="Hyperlink"/>
    <w:basedOn w:val="Fontepargpadro"/>
    <w:uiPriority w:val="99"/>
    <w:unhideWhenUsed/>
    <w:rsid w:val="00331BE4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47BCD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269DC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BE7AAB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8275AB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2E5B26"/>
    <w:rPr>
      <w:color w:val="605E5C"/>
      <w:shd w:val="clear" w:color="auto" w:fill="E1DFDD"/>
    </w:rPr>
  </w:style>
  <w:style w:type="table" w:customStyle="1" w:styleId="a">
    <w:basedOn w:val="TableNormal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57">
    <w:name w:val="Table Normal57"/>
    <w:rsid w:val="007F6A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rsid w:val="007F6A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rsid w:val="007F6A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rsid w:val="007F6A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rsid w:val="007F6A8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E54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dec1-0-en-ctp.trendmicro.com:443/wis/clicktime/v1/query?url=https%3a%2f%2fdrive.google.com%2fdrive%2ffolders%2f1isK8f2WA5Ad7s2azmaxTm9XhGbBsrgkq%3fusp%3ddrive%5flink&amp;umid=16e26a8b-84f5-4782-b67d-090f02196a89&amp;rct=1764679435&amp;auth=3434b3eb29fa2ad7f54dbee9d1026e2514e928a6-6d9d475f4a3301ad4cfe587503460c74dc00d4f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3E349B1D51EA458CF6BB56A4F3C168" ma:contentTypeVersion="23" ma:contentTypeDescription="Crie um novo documento." ma:contentTypeScope="" ma:versionID="c9445df09ab411ffacd71a772ce60d0d">
  <xsd:schema xmlns:xsd="http://www.w3.org/2001/XMLSchema" xmlns:xs="http://www.w3.org/2001/XMLSchema" xmlns:p="http://schemas.microsoft.com/office/2006/metadata/properties" xmlns:ns1="http://schemas.microsoft.com/sharepoint/v3" xmlns:ns2="660b509c-7d39-4116-acff-0f129a9a5b08" xmlns:ns3="a365be5d-4fdd-4e8e-9fae-335d6e32d274" targetNamespace="http://schemas.microsoft.com/office/2006/metadata/properties" ma:root="true" ma:fieldsID="87113da3ca4c87779d7324ad8e579e04" ns1:_="" ns2:_="" ns3:_="">
    <xsd:import namespace="http://schemas.microsoft.com/sharepoint/v3"/>
    <xsd:import namespace="660b509c-7d39-4116-acff-0f129a9a5b08"/>
    <xsd:import namespace="a365be5d-4fdd-4e8e-9fae-335d6e32d2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b509c-7d39-4116-acff-0f129a9a5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1cfc430-e037-45fc-b13e-9af56e8a6c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5be5d-4fdd-4e8e-9fae-335d6e32d2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d060e2d-748c-4e15-932b-6e76f2953662}" ma:internalName="TaxCatchAll" ma:showField="CatchAllData" ma:web="a365be5d-4fdd-4e8e-9fae-335d6e32d2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glF4gw5u5eVbcM/00UEpoMMBYQ==">CgMxLjAaHwoBMBIaChgICVIUChJ0YWJsZS5mb2o0eTFwNWx3ZnY4AHIhMUVJODE0cmp3UEs0YzJhUHoxM3J4TzlDMFppRVVPOURx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60b509c-7d39-4116-acff-0f129a9a5b08">
      <Terms xmlns="http://schemas.microsoft.com/office/infopath/2007/PartnerControls"/>
    </lcf76f155ced4ddcb4097134ff3c332f>
    <_ip_UnifiedCompliancePolicyProperties xmlns="http://schemas.microsoft.com/sharepoint/v3" xsi:nil="true"/>
    <TaxCatchAll xmlns="a365be5d-4fdd-4e8e-9fae-335d6e32d274"/>
  </documentManagement>
</p:properties>
</file>

<file path=customXml/itemProps1.xml><?xml version="1.0" encoding="utf-8"?>
<ds:datastoreItem xmlns:ds="http://schemas.openxmlformats.org/officeDocument/2006/customXml" ds:itemID="{C79C71E1-5288-4FED-BFA7-4D2BDA3CF4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16EB9A-9F00-4523-91B2-BDB721981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0b509c-7d39-4116-acff-0f129a9a5b08"/>
    <ds:schemaRef ds:uri="a365be5d-4fdd-4e8e-9fae-335d6e32d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52106318-1078-401B-B96B-56161CADF4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60b509c-7d39-4116-acff-0f129a9a5b08"/>
    <ds:schemaRef ds:uri="a365be5d-4fdd-4e8e-9fae-335d6e32d2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2401</Words>
  <Characters>12970</Characters>
  <Application>Microsoft Office Word</Application>
  <DocSecurity>0</DocSecurity>
  <Lines>108</Lines>
  <Paragraphs>30</Paragraphs>
  <ScaleCrop>false</ScaleCrop>
  <Company/>
  <LinksUpToDate>false</LinksUpToDate>
  <CharactersWithSpaces>15341</CharactersWithSpaces>
  <SharedDoc>false</SharedDoc>
  <HLinks>
    <vt:vector size="6" baseType="variant">
      <vt:variant>
        <vt:i4>5373988</vt:i4>
      </vt:variant>
      <vt:variant>
        <vt:i4>0</vt:i4>
      </vt:variant>
      <vt:variant>
        <vt:i4>0</vt:i4>
      </vt:variant>
      <vt:variant>
        <vt:i4>5</vt:i4>
      </vt:variant>
      <vt:variant>
        <vt:lpwstr>mailto:mcosentino@toyota.com.br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fernando.irribarra</dc:creator>
  <cp:keywords/>
  <cp:lastModifiedBy>Luiza Beatriz Levkovicz Silva</cp:lastModifiedBy>
  <cp:revision>2</cp:revision>
  <dcterms:created xsi:type="dcterms:W3CDTF">2025-12-02T14:51:00Z</dcterms:created>
  <dcterms:modified xsi:type="dcterms:W3CDTF">2025-12-02T14:51:00Z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#008000,10,MS UI Gothic</vt:lpwstr>
  </property>
  <property fmtid="{D5CDD505-2E9C-101B-9397-08002B2CF9AE}" pid="4" name="ClassificationContentMarkingHeaderText">
    <vt:lpwstr>• PUBLIC 公開</vt:lpwstr>
  </property>
  <property fmtid="{D5CDD505-2E9C-101B-9397-08002B2CF9AE}" pid="5" name="MSIP_Label_023e975b-7b34-49da-9033-9c8f8f7bcde3_Enabled">
    <vt:lpwstr>true</vt:lpwstr>
  </property>
  <property fmtid="{D5CDD505-2E9C-101B-9397-08002B2CF9AE}" pid="6" name="MSIP_Label_023e975b-7b34-49da-9033-9c8f8f7bcde3_SetDate">
    <vt:lpwstr>2022-06-01T17:14:08Z</vt:lpwstr>
  </property>
  <property fmtid="{D5CDD505-2E9C-101B-9397-08002B2CF9AE}" pid="7" name="MSIP_Label_023e975b-7b34-49da-9033-9c8f8f7bcde3_Method">
    <vt:lpwstr>Privileged</vt:lpwstr>
  </property>
  <property fmtid="{D5CDD505-2E9C-101B-9397-08002B2CF9AE}" pid="8" name="MSIP_Label_023e975b-7b34-49da-9033-9c8f8f7bcde3_Name">
    <vt:lpwstr>Public 公開</vt:lpwstr>
  </property>
  <property fmtid="{D5CDD505-2E9C-101B-9397-08002B2CF9AE}" pid="9" name="MSIP_Label_023e975b-7b34-49da-9033-9c8f8f7bcde3_SiteId">
    <vt:lpwstr>3855fb14-c221-4399-b3f8-97d96a4ce45d</vt:lpwstr>
  </property>
  <property fmtid="{D5CDD505-2E9C-101B-9397-08002B2CF9AE}" pid="10" name="MSIP_Label_023e975b-7b34-49da-9033-9c8f8f7bcde3_ActionId">
    <vt:lpwstr>99fc1fa2-5bfd-4d6d-900e-54aa88779821</vt:lpwstr>
  </property>
  <property fmtid="{D5CDD505-2E9C-101B-9397-08002B2CF9AE}" pid="11" name="MSIP_Label_023e975b-7b34-49da-9033-9c8f8f7bcde3_ContentBits">
    <vt:lpwstr>1</vt:lpwstr>
  </property>
  <property fmtid="{D5CDD505-2E9C-101B-9397-08002B2CF9AE}" pid="12" name="ContentTypeId">
    <vt:lpwstr>0x0101009B3E349B1D51EA458CF6BB56A4F3C168</vt:lpwstr>
  </property>
  <property fmtid="{D5CDD505-2E9C-101B-9397-08002B2CF9AE}" pid="13" name="MediaServiceImageTags">
    <vt:lpwstr>MediaServiceImageTags</vt:lpwstr>
  </property>
</Properties>
</file>